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62F3" w14:textId="77777777" w:rsidR="000E0F59" w:rsidRPr="000E0F59" w:rsidRDefault="000E0F59" w:rsidP="00E61AA9">
      <w:pPr>
        <w:pStyle w:val="TEXTOS1PGINAINDICE"/>
        <w:spacing w:before="120"/>
        <w:rPr>
          <w:rFonts w:asciiTheme="majorHAnsi" w:hAnsiTheme="majorHAnsi"/>
          <w:color w:val="0061BB" w:themeColor="accent1" w:themeShade="BF"/>
          <w:sz w:val="24"/>
          <w:szCs w:val="24"/>
        </w:rPr>
      </w:pPr>
      <w:bookmarkStart w:id="0" w:name="_Hlk120775352"/>
      <w:r w:rsidRPr="000E0F59">
        <w:rPr>
          <w:rFonts w:asciiTheme="majorHAnsi" w:hAnsiTheme="majorHAnsi"/>
          <w:color w:val="0061BB" w:themeColor="accent1" w:themeShade="BF"/>
          <w:sz w:val="24"/>
          <w:szCs w:val="24"/>
        </w:rPr>
        <w:t>INFORMACIÓN RELEVANTE PARA LA ASIGNACIÓN DE PRIORIDAD DE DESPACHO – MATER Pleno y Referencial A</w:t>
      </w:r>
    </w:p>
    <w:p w14:paraId="6E0AF318" w14:textId="77777777" w:rsidR="000E0F59" w:rsidRPr="000E0F59" w:rsidRDefault="000E0F59" w:rsidP="00E61AA9">
      <w:pPr>
        <w:pStyle w:val="TEXTOS1PGINAINDICE"/>
        <w:spacing w:before="120"/>
        <w:rPr>
          <w:rFonts w:asciiTheme="majorHAnsi" w:hAnsiTheme="majorHAnsi"/>
          <w:color w:val="0061BB" w:themeColor="accent1" w:themeShade="BF"/>
          <w:sz w:val="24"/>
          <w:szCs w:val="24"/>
        </w:rPr>
      </w:pPr>
      <w:r w:rsidRPr="000E0F59">
        <w:rPr>
          <w:rFonts w:asciiTheme="majorHAnsi" w:hAnsiTheme="majorHAnsi"/>
          <w:color w:val="0061BB" w:themeColor="accent1" w:themeShade="BF"/>
          <w:sz w:val="24"/>
          <w:szCs w:val="24"/>
        </w:rPr>
        <w:t>3° Trimestre 2023</w:t>
      </w:r>
    </w:p>
    <w:p w14:paraId="351CD26F" w14:textId="77777777" w:rsidR="000E0F59" w:rsidRPr="0005259E" w:rsidRDefault="000E0F59" w:rsidP="00E61AA9">
      <w:pPr>
        <w:spacing w:before="120"/>
        <w:rPr>
          <w:rFonts w:asciiTheme="minorHAnsi" w:hAnsiTheme="minorHAnsi"/>
          <w:b/>
          <w:u w:val="single"/>
          <w:lang w:val="es-ES"/>
        </w:rPr>
      </w:pPr>
    </w:p>
    <w:sdt>
      <w:sdtPr>
        <w:rPr>
          <w:rFonts w:asciiTheme="minorHAnsi" w:eastAsiaTheme="minorHAnsi" w:hAnsiTheme="minorHAnsi" w:cstheme="minorBidi"/>
          <w:color w:val="auto"/>
          <w:sz w:val="22"/>
          <w:szCs w:val="22"/>
          <w:lang w:val="es-ES"/>
        </w:rPr>
        <w:id w:val="-1340696463"/>
        <w:docPartObj>
          <w:docPartGallery w:val="Table of Contents"/>
          <w:docPartUnique/>
        </w:docPartObj>
      </w:sdtPr>
      <w:sdtEndPr>
        <w:rPr>
          <w:rFonts w:ascii="Calibri" w:hAnsi="Calibri" w:cs="Calibri"/>
          <w:b/>
          <w:bCs/>
          <w:sz w:val="24"/>
          <w:szCs w:val="24"/>
        </w:rPr>
      </w:sdtEndPr>
      <w:sdtContent>
        <w:p w14:paraId="2DC1C9C3" w14:textId="77777777" w:rsidR="000E0F59" w:rsidRPr="0005259E" w:rsidRDefault="000E0F59" w:rsidP="00E61AA9">
          <w:pPr>
            <w:pStyle w:val="TtuloTDC"/>
            <w:spacing w:before="120"/>
            <w:rPr>
              <w:rFonts w:asciiTheme="minorHAnsi" w:hAnsiTheme="minorHAnsi"/>
              <w:color w:val="auto"/>
              <w:lang w:val="es-AR"/>
            </w:rPr>
          </w:pPr>
          <w:r w:rsidRPr="0005259E">
            <w:rPr>
              <w:rFonts w:asciiTheme="minorHAnsi" w:hAnsiTheme="minorHAnsi"/>
              <w:color w:val="auto"/>
              <w:lang w:val="es-ES"/>
            </w:rPr>
            <w:t>Contenido</w:t>
          </w:r>
        </w:p>
        <w:p w14:paraId="7E6604B8" w14:textId="77777777" w:rsidR="000E0F59" w:rsidRPr="0005259E" w:rsidRDefault="000E0F59" w:rsidP="0005259E">
          <w:pPr>
            <w:pStyle w:val="TDC1"/>
            <w:tabs>
              <w:tab w:val="clear" w:pos="440"/>
              <w:tab w:val="clear" w:pos="8779"/>
              <w:tab w:val="left" w:pos="284"/>
              <w:tab w:val="right" w:leader="dot" w:pos="9498"/>
            </w:tabs>
            <w:spacing w:before="120"/>
            <w:rPr>
              <w:rFonts w:eastAsiaTheme="minorEastAsia" w:cs="Calibri"/>
              <w:noProof/>
              <w:sz w:val="24"/>
              <w:szCs w:val="24"/>
            </w:rPr>
          </w:pPr>
          <w:r w:rsidRPr="0005259E">
            <w:rPr>
              <w:rFonts w:cs="Calibri"/>
              <w:sz w:val="24"/>
              <w:szCs w:val="24"/>
            </w:rPr>
            <w:fldChar w:fldCharType="begin"/>
          </w:r>
          <w:r w:rsidRPr="0005259E">
            <w:rPr>
              <w:rFonts w:cs="Calibri"/>
              <w:sz w:val="24"/>
              <w:szCs w:val="24"/>
            </w:rPr>
            <w:instrText xml:space="preserve"> TOC \o "1-3" \h \z \u </w:instrText>
          </w:r>
          <w:r w:rsidRPr="0005259E">
            <w:rPr>
              <w:rFonts w:cs="Calibri"/>
              <w:sz w:val="24"/>
              <w:szCs w:val="24"/>
            </w:rPr>
            <w:fldChar w:fldCharType="separate"/>
          </w:r>
          <w:hyperlink w:anchor="_Toc144904055" w:history="1">
            <w:r w:rsidRPr="0005259E">
              <w:rPr>
                <w:rStyle w:val="Hipervnculo"/>
                <w:rFonts w:cs="Calibri"/>
                <w:noProof/>
                <w:sz w:val="24"/>
                <w:szCs w:val="24"/>
              </w:rPr>
              <w:t>1</w:t>
            </w:r>
            <w:r w:rsidRPr="0005259E">
              <w:rPr>
                <w:rFonts w:eastAsiaTheme="minorEastAsia" w:cs="Calibri"/>
                <w:noProof/>
                <w:sz w:val="24"/>
                <w:szCs w:val="24"/>
              </w:rPr>
              <w:tab/>
            </w:r>
            <w:r w:rsidRPr="0005259E">
              <w:rPr>
                <w:rStyle w:val="Hipervnculo"/>
                <w:rFonts w:cs="Calibri"/>
                <w:noProof/>
                <w:sz w:val="24"/>
                <w:szCs w:val="24"/>
              </w:rPr>
              <w:t>Introducción</w:t>
            </w:r>
            <w:r w:rsidRPr="0005259E">
              <w:rPr>
                <w:rFonts w:cs="Calibri"/>
                <w:noProof/>
                <w:webHidden/>
                <w:sz w:val="24"/>
                <w:szCs w:val="24"/>
              </w:rPr>
              <w:tab/>
            </w:r>
            <w:r w:rsidRPr="0005259E">
              <w:rPr>
                <w:rFonts w:cs="Calibri"/>
                <w:noProof/>
                <w:webHidden/>
                <w:sz w:val="24"/>
                <w:szCs w:val="24"/>
              </w:rPr>
              <w:fldChar w:fldCharType="begin"/>
            </w:r>
            <w:r w:rsidRPr="0005259E">
              <w:rPr>
                <w:rFonts w:cs="Calibri"/>
                <w:noProof/>
                <w:webHidden/>
                <w:sz w:val="24"/>
                <w:szCs w:val="24"/>
              </w:rPr>
              <w:instrText xml:space="preserve"> PAGEREF _Toc144904055 \h </w:instrText>
            </w:r>
            <w:r w:rsidRPr="0005259E">
              <w:rPr>
                <w:rFonts w:cs="Calibri"/>
                <w:noProof/>
                <w:webHidden/>
                <w:sz w:val="24"/>
                <w:szCs w:val="24"/>
              </w:rPr>
            </w:r>
            <w:r w:rsidRPr="0005259E">
              <w:rPr>
                <w:rFonts w:cs="Calibri"/>
                <w:noProof/>
                <w:webHidden/>
                <w:sz w:val="24"/>
                <w:szCs w:val="24"/>
              </w:rPr>
              <w:fldChar w:fldCharType="separate"/>
            </w:r>
            <w:r w:rsidRPr="0005259E">
              <w:rPr>
                <w:rFonts w:cs="Calibri"/>
                <w:noProof/>
                <w:webHidden/>
                <w:sz w:val="24"/>
                <w:szCs w:val="24"/>
              </w:rPr>
              <w:t>2</w:t>
            </w:r>
            <w:r w:rsidRPr="0005259E">
              <w:rPr>
                <w:rFonts w:cs="Calibri"/>
                <w:noProof/>
                <w:webHidden/>
                <w:sz w:val="24"/>
                <w:szCs w:val="24"/>
              </w:rPr>
              <w:fldChar w:fldCharType="end"/>
            </w:r>
          </w:hyperlink>
        </w:p>
        <w:p w14:paraId="2AD0009B"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56" w:history="1">
            <w:r w:rsidR="000E0F59" w:rsidRPr="0005259E">
              <w:rPr>
                <w:rStyle w:val="Hipervnculo"/>
                <w:rFonts w:cs="Calibri"/>
                <w:noProof/>
                <w:sz w:val="24"/>
                <w:szCs w:val="24"/>
              </w:rPr>
              <w:t>2</w:t>
            </w:r>
            <w:r w:rsidR="000E0F59" w:rsidRPr="0005259E">
              <w:rPr>
                <w:rFonts w:eastAsiaTheme="minorEastAsia" w:cs="Calibri"/>
                <w:noProof/>
                <w:sz w:val="24"/>
                <w:szCs w:val="24"/>
              </w:rPr>
              <w:tab/>
            </w:r>
            <w:r w:rsidR="000E0F59" w:rsidRPr="0005259E">
              <w:rPr>
                <w:rStyle w:val="Hipervnculo"/>
                <w:rFonts w:cs="Calibri"/>
                <w:noProof/>
                <w:sz w:val="24"/>
                <w:szCs w:val="24"/>
              </w:rPr>
              <w:t>Calendario de Fechas Relevantes – MATER.</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_Toc144904056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2</w:t>
            </w:r>
            <w:r w:rsidR="000E0F59" w:rsidRPr="0005259E">
              <w:rPr>
                <w:rFonts w:cs="Calibri"/>
                <w:noProof/>
                <w:webHidden/>
                <w:sz w:val="24"/>
                <w:szCs w:val="24"/>
              </w:rPr>
              <w:fldChar w:fldCharType="end"/>
            </w:r>
          </w:hyperlink>
        </w:p>
        <w:p w14:paraId="08B3F43B"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57" w:history="1">
            <w:r w:rsidR="000E0F59" w:rsidRPr="0005259E">
              <w:rPr>
                <w:rStyle w:val="Hipervnculo"/>
                <w:rFonts w:cs="Calibri"/>
                <w:noProof/>
                <w:sz w:val="24"/>
                <w:szCs w:val="24"/>
              </w:rPr>
              <w:t>3</w:t>
            </w:r>
            <w:r w:rsidR="000E0F59" w:rsidRPr="0005259E">
              <w:rPr>
                <w:rFonts w:eastAsiaTheme="minorEastAsia" w:cs="Calibri"/>
                <w:noProof/>
                <w:sz w:val="24"/>
                <w:szCs w:val="24"/>
              </w:rPr>
              <w:tab/>
            </w:r>
            <w:r w:rsidR="000E0F59" w:rsidRPr="0005259E">
              <w:rPr>
                <w:rStyle w:val="Hipervnculo"/>
                <w:rFonts w:cs="Calibri"/>
                <w:noProof/>
                <w:sz w:val="24"/>
                <w:szCs w:val="24"/>
              </w:rPr>
              <w:t>Capacidades de Transporte Disponibles para Asignación de Prioridad de Despacho.</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_Toc144904057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2</w:t>
            </w:r>
            <w:r w:rsidR="000E0F59" w:rsidRPr="0005259E">
              <w:rPr>
                <w:rFonts w:cs="Calibri"/>
                <w:noProof/>
                <w:webHidden/>
                <w:sz w:val="24"/>
                <w:szCs w:val="24"/>
              </w:rPr>
              <w:fldChar w:fldCharType="end"/>
            </w:r>
          </w:hyperlink>
        </w:p>
        <w:p w14:paraId="7AAD3E91"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58" w:history="1">
            <w:r w:rsidR="000E0F59" w:rsidRPr="0005259E">
              <w:rPr>
                <w:rStyle w:val="Hipervnculo"/>
                <w:rFonts w:cs="Calibri"/>
                <w:noProof/>
                <w:sz w:val="24"/>
                <w:szCs w:val="24"/>
              </w:rPr>
              <w:t>4</w:t>
            </w:r>
            <w:r w:rsidR="000E0F59" w:rsidRPr="0005259E">
              <w:rPr>
                <w:rFonts w:eastAsiaTheme="minorEastAsia" w:cs="Calibri"/>
                <w:noProof/>
                <w:sz w:val="24"/>
                <w:szCs w:val="24"/>
              </w:rPr>
              <w:tab/>
            </w:r>
            <w:r w:rsidR="000E0F59" w:rsidRPr="0005259E">
              <w:rPr>
                <w:rStyle w:val="Hipervnculo"/>
                <w:rFonts w:cs="Calibri"/>
                <w:noProof/>
                <w:sz w:val="24"/>
                <w:szCs w:val="24"/>
              </w:rPr>
              <w:t>Recepción de Solicitudes de Prioridad de Despacho.</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_Toc144904058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3</w:t>
            </w:r>
            <w:r w:rsidR="000E0F59" w:rsidRPr="0005259E">
              <w:rPr>
                <w:rFonts w:cs="Calibri"/>
                <w:noProof/>
                <w:webHidden/>
                <w:sz w:val="24"/>
                <w:szCs w:val="24"/>
              </w:rPr>
              <w:fldChar w:fldCharType="end"/>
            </w:r>
          </w:hyperlink>
        </w:p>
        <w:p w14:paraId="63463749"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59" w:history="1">
            <w:r w:rsidR="000E0F59" w:rsidRPr="0005259E">
              <w:rPr>
                <w:rStyle w:val="Hipervnculo"/>
                <w:rFonts w:cs="Calibri"/>
                <w:noProof/>
                <w:sz w:val="24"/>
                <w:szCs w:val="24"/>
              </w:rPr>
              <w:t>5</w:t>
            </w:r>
            <w:r w:rsidR="000E0F59" w:rsidRPr="0005259E">
              <w:rPr>
                <w:rFonts w:eastAsiaTheme="minorEastAsia" w:cs="Calibri"/>
                <w:noProof/>
                <w:sz w:val="24"/>
                <w:szCs w:val="24"/>
              </w:rPr>
              <w:tab/>
            </w:r>
            <w:r w:rsidR="000E0F59" w:rsidRPr="0005259E">
              <w:rPr>
                <w:rStyle w:val="Hipervnculo"/>
                <w:rFonts w:cs="Calibri"/>
                <w:noProof/>
                <w:sz w:val="24"/>
                <w:szCs w:val="24"/>
              </w:rPr>
              <w:t>Información a Presentar por los Proyectos Interesados.</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_Toc144904059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4</w:t>
            </w:r>
            <w:r w:rsidR="000E0F59" w:rsidRPr="0005259E">
              <w:rPr>
                <w:rFonts w:cs="Calibri"/>
                <w:noProof/>
                <w:webHidden/>
                <w:sz w:val="24"/>
                <w:szCs w:val="24"/>
              </w:rPr>
              <w:fldChar w:fldCharType="end"/>
            </w:r>
          </w:hyperlink>
        </w:p>
        <w:p w14:paraId="17C3DA0B"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60" w:history="1">
            <w:r w:rsidR="000E0F59" w:rsidRPr="0005259E">
              <w:rPr>
                <w:rStyle w:val="Hipervnculo"/>
                <w:rFonts w:cs="Calibri"/>
                <w:noProof/>
                <w:sz w:val="24"/>
                <w:szCs w:val="24"/>
              </w:rPr>
              <w:t>6</w:t>
            </w:r>
            <w:r w:rsidR="000E0F59" w:rsidRPr="0005259E">
              <w:rPr>
                <w:rFonts w:eastAsiaTheme="minorEastAsia" w:cs="Calibri"/>
                <w:noProof/>
                <w:sz w:val="24"/>
                <w:szCs w:val="24"/>
              </w:rPr>
              <w:tab/>
            </w:r>
            <w:r w:rsidR="000E0F59" w:rsidRPr="0005259E">
              <w:rPr>
                <w:rStyle w:val="Hipervnculo"/>
                <w:rFonts w:cs="Calibri"/>
                <w:noProof/>
                <w:sz w:val="24"/>
                <w:szCs w:val="24"/>
              </w:rPr>
              <w:t>Análisis Preliminar de las Solicitudes.</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_Toc144904060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5</w:t>
            </w:r>
            <w:r w:rsidR="000E0F59" w:rsidRPr="0005259E">
              <w:rPr>
                <w:rFonts w:cs="Calibri"/>
                <w:noProof/>
                <w:webHidden/>
                <w:sz w:val="24"/>
                <w:szCs w:val="24"/>
              </w:rPr>
              <w:fldChar w:fldCharType="end"/>
            </w:r>
          </w:hyperlink>
        </w:p>
        <w:p w14:paraId="4F908866"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61" w:history="1">
            <w:r w:rsidR="000E0F59" w:rsidRPr="0005259E">
              <w:rPr>
                <w:rStyle w:val="Hipervnculo"/>
                <w:rFonts w:cs="Calibri"/>
                <w:noProof/>
                <w:sz w:val="24"/>
                <w:szCs w:val="24"/>
              </w:rPr>
              <w:t>7</w:t>
            </w:r>
            <w:r w:rsidR="000E0F59" w:rsidRPr="0005259E">
              <w:rPr>
                <w:rFonts w:eastAsiaTheme="minorEastAsia" w:cs="Calibri"/>
                <w:noProof/>
                <w:sz w:val="24"/>
                <w:szCs w:val="24"/>
              </w:rPr>
              <w:tab/>
            </w:r>
            <w:r w:rsidR="000E0F59" w:rsidRPr="0005259E">
              <w:rPr>
                <w:rStyle w:val="Hipervnculo"/>
                <w:rFonts w:cs="Calibri"/>
                <w:noProof/>
                <w:sz w:val="24"/>
                <w:szCs w:val="24"/>
              </w:rPr>
              <w:t>Acto de Desempate.</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_Toc144904061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6</w:t>
            </w:r>
            <w:r w:rsidR="000E0F59" w:rsidRPr="0005259E">
              <w:rPr>
                <w:rFonts w:cs="Calibri"/>
                <w:noProof/>
                <w:webHidden/>
                <w:sz w:val="24"/>
                <w:szCs w:val="24"/>
              </w:rPr>
              <w:fldChar w:fldCharType="end"/>
            </w:r>
          </w:hyperlink>
        </w:p>
        <w:p w14:paraId="76CD97EE"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62" w:history="1">
            <w:r w:rsidR="000E0F59" w:rsidRPr="0005259E">
              <w:rPr>
                <w:rStyle w:val="Hipervnculo"/>
                <w:rFonts w:cs="Calibri"/>
                <w:noProof/>
                <w:sz w:val="24"/>
                <w:szCs w:val="24"/>
              </w:rPr>
              <w:t>8</w:t>
            </w:r>
            <w:r w:rsidR="000E0F59" w:rsidRPr="0005259E">
              <w:rPr>
                <w:rFonts w:eastAsiaTheme="minorEastAsia" w:cs="Calibri"/>
                <w:noProof/>
                <w:sz w:val="24"/>
                <w:szCs w:val="24"/>
              </w:rPr>
              <w:tab/>
            </w:r>
            <w:r w:rsidR="000E0F59" w:rsidRPr="0005259E">
              <w:rPr>
                <w:rStyle w:val="Hipervnculo"/>
                <w:rFonts w:cs="Calibri"/>
                <w:noProof/>
                <w:sz w:val="24"/>
                <w:szCs w:val="24"/>
              </w:rPr>
              <w:t>Proceso de Desempate por Capacidad Insuficiente</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_Toc144904062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7</w:t>
            </w:r>
            <w:r w:rsidR="000E0F59" w:rsidRPr="0005259E">
              <w:rPr>
                <w:rFonts w:cs="Calibri"/>
                <w:noProof/>
                <w:webHidden/>
                <w:sz w:val="24"/>
                <w:szCs w:val="24"/>
              </w:rPr>
              <w:fldChar w:fldCharType="end"/>
            </w:r>
          </w:hyperlink>
        </w:p>
        <w:p w14:paraId="484A6E5C"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63" w:history="1">
            <w:r w:rsidR="000E0F59" w:rsidRPr="0005259E">
              <w:rPr>
                <w:rStyle w:val="Hipervnculo"/>
                <w:rFonts w:cs="Calibri"/>
                <w:noProof/>
                <w:sz w:val="24"/>
                <w:szCs w:val="24"/>
              </w:rPr>
              <w:t>9</w:t>
            </w:r>
            <w:r w:rsidR="000E0F59" w:rsidRPr="0005259E">
              <w:rPr>
                <w:rFonts w:eastAsiaTheme="minorEastAsia" w:cs="Calibri"/>
                <w:noProof/>
                <w:sz w:val="24"/>
                <w:szCs w:val="24"/>
              </w:rPr>
              <w:tab/>
            </w:r>
            <w:r w:rsidR="000E0F59" w:rsidRPr="0005259E">
              <w:rPr>
                <w:rStyle w:val="Hipervnculo"/>
                <w:rFonts w:cs="Calibri"/>
                <w:noProof/>
                <w:sz w:val="24"/>
                <w:szCs w:val="24"/>
              </w:rPr>
              <w:t>Asignación de Prioridad de Despacho</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_Toc144904063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8</w:t>
            </w:r>
            <w:r w:rsidR="000E0F59" w:rsidRPr="0005259E">
              <w:rPr>
                <w:rFonts w:cs="Calibri"/>
                <w:noProof/>
                <w:webHidden/>
                <w:sz w:val="24"/>
                <w:szCs w:val="24"/>
              </w:rPr>
              <w:fldChar w:fldCharType="end"/>
            </w:r>
          </w:hyperlink>
        </w:p>
        <w:p w14:paraId="6A78A4A6"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64" w:history="1">
            <w:r w:rsidR="000E0F59" w:rsidRPr="0005259E">
              <w:rPr>
                <w:rStyle w:val="Hipervnculo"/>
                <w:rFonts w:cs="Calibri"/>
                <w:noProof/>
                <w:sz w:val="24"/>
                <w:szCs w:val="24"/>
              </w:rPr>
              <w:t>10</w:t>
            </w:r>
            <w:r w:rsidR="000E0F59" w:rsidRPr="0005259E">
              <w:rPr>
                <w:rFonts w:eastAsiaTheme="minorEastAsia" w:cs="Calibri"/>
                <w:noProof/>
                <w:sz w:val="24"/>
                <w:szCs w:val="24"/>
              </w:rPr>
              <w:tab/>
            </w:r>
            <w:r w:rsidR="000E0F59" w:rsidRPr="0005259E">
              <w:rPr>
                <w:rStyle w:val="Hipervnculo"/>
                <w:rFonts w:cs="Calibri"/>
                <w:noProof/>
                <w:sz w:val="24"/>
                <w:szCs w:val="24"/>
              </w:rPr>
              <w:t>Capacidad no utilizada por no Pago de Asignación de Prioridad</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_Toc144904064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8</w:t>
            </w:r>
            <w:r w:rsidR="000E0F59" w:rsidRPr="0005259E">
              <w:rPr>
                <w:rFonts w:cs="Calibri"/>
                <w:noProof/>
                <w:webHidden/>
                <w:sz w:val="24"/>
                <w:szCs w:val="24"/>
              </w:rPr>
              <w:fldChar w:fldCharType="end"/>
            </w:r>
          </w:hyperlink>
        </w:p>
        <w:p w14:paraId="31515D5B" w14:textId="77777777" w:rsidR="000E0F59" w:rsidRPr="0005259E" w:rsidRDefault="00664D40" w:rsidP="0005259E">
          <w:pPr>
            <w:pStyle w:val="TDC1"/>
            <w:tabs>
              <w:tab w:val="clear" w:pos="440"/>
              <w:tab w:val="clear" w:pos="8779"/>
              <w:tab w:val="left" w:pos="284"/>
              <w:tab w:val="right" w:leader="dot" w:pos="9498"/>
            </w:tabs>
            <w:spacing w:before="120"/>
            <w:rPr>
              <w:rFonts w:eastAsiaTheme="minorEastAsia" w:cs="Calibri"/>
              <w:noProof/>
              <w:sz w:val="24"/>
              <w:szCs w:val="24"/>
            </w:rPr>
          </w:pPr>
          <w:hyperlink w:anchor="_Toc144904065" w:history="1">
            <w:r w:rsidR="000E0F59" w:rsidRPr="0005259E">
              <w:rPr>
                <w:rStyle w:val="Hipervnculo"/>
                <w:rFonts w:cs="Calibri"/>
                <w:noProof/>
                <w:sz w:val="24"/>
                <w:szCs w:val="24"/>
              </w:rPr>
              <w:t>11</w:t>
            </w:r>
            <w:r w:rsidR="000E0F59" w:rsidRPr="0005259E">
              <w:rPr>
                <w:rFonts w:eastAsiaTheme="minorEastAsia" w:cs="Calibri"/>
                <w:noProof/>
                <w:sz w:val="24"/>
                <w:szCs w:val="24"/>
              </w:rPr>
              <w:tab/>
            </w:r>
            <w:r w:rsidR="000E0F59" w:rsidRPr="0005259E">
              <w:rPr>
                <w:rStyle w:val="Hipervnculo"/>
                <w:rFonts w:cs="Calibri"/>
                <w:noProof/>
                <w:sz w:val="24"/>
                <w:szCs w:val="24"/>
              </w:rPr>
              <w:t>Notificación de las Asignaciones y Publicación en la WEB</w:t>
            </w:r>
            <w:r w:rsidR="000E0F59" w:rsidRPr="0005259E">
              <w:rPr>
                <w:rFonts w:cs="Calibri"/>
                <w:noProof/>
                <w:webHidden/>
                <w:sz w:val="24"/>
                <w:szCs w:val="24"/>
              </w:rPr>
              <w:tab/>
            </w:r>
            <w:r w:rsidR="000E0F59" w:rsidRPr="0005259E">
              <w:rPr>
                <w:rFonts w:cs="Calibri"/>
                <w:noProof/>
                <w:webHidden/>
                <w:sz w:val="24"/>
                <w:szCs w:val="24"/>
              </w:rPr>
              <w:fldChar w:fldCharType="begin"/>
            </w:r>
            <w:r w:rsidR="000E0F59" w:rsidRPr="0005259E">
              <w:rPr>
                <w:rFonts w:cs="Calibri"/>
                <w:noProof/>
                <w:webHidden/>
                <w:sz w:val="24"/>
                <w:szCs w:val="24"/>
              </w:rPr>
              <w:instrText xml:space="preserve"> PAGEREF _Toc144904065 \h </w:instrText>
            </w:r>
            <w:r w:rsidR="000E0F59" w:rsidRPr="0005259E">
              <w:rPr>
                <w:rFonts w:cs="Calibri"/>
                <w:noProof/>
                <w:webHidden/>
                <w:sz w:val="24"/>
                <w:szCs w:val="24"/>
              </w:rPr>
            </w:r>
            <w:r w:rsidR="000E0F59" w:rsidRPr="0005259E">
              <w:rPr>
                <w:rFonts w:cs="Calibri"/>
                <w:noProof/>
                <w:webHidden/>
                <w:sz w:val="24"/>
                <w:szCs w:val="24"/>
              </w:rPr>
              <w:fldChar w:fldCharType="separate"/>
            </w:r>
            <w:r w:rsidR="000E0F59" w:rsidRPr="0005259E">
              <w:rPr>
                <w:rFonts w:cs="Calibri"/>
                <w:noProof/>
                <w:webHidden/>
                <w:sz w:val="24"/>
                <w:szCs w:val="24"/>
              </w:rPr>
              <w:t>9</w:t>
            </w:r>
            <w:r w:rsidR="000E0F59" w:rsidRPr="0005259E">
              <w:rPr>
                <w:rFonts w:cs="Calibri"/>
                <w:noProof/>
                <w:webHidden/>
                <w:sz w:val="24"/>
                <w:szCs w:val="24"/>
              </w:rPr>
              <w:fldChar w:fldCharType="end"/>
            </w:r>
          </w:hyperlink>
        </w:p>
        <w:p w14:paraId="197738DD" w14:textId="77777777" w:rsidR="000E0F59" w:rsidRDefault="000E0F59" w:rsidP="00E61AA9">
          <w:pPr>
            <w:spacing w:before="120"/>
          </w:pPr>
          <w:r w:rsidRPr="0005259E">
            <w:rPr>
              <w:rFonts w:asciiTheme="minorHAnsi" w:hAnsiTheme="minorHAnsi"/>
              <w:b/>
              <w:bCs/>
              <w:lang w:val="es-ES"/>
            </w:rPr>
            <w:fldChar w:fldCharType="end"/>
          </w:r>
        </w:p>
      </w:sdtContent>
    </w:sdt>
    <w:p w14:paraId="0DCD30BC" w14:textId="77777777" w:rsidR="000E0F59" w:rsidRDefault="000E0F59" w:rsidP="00E61AA9">
      <w:pPr>
        <w:spacing w:before="120"/>
        <w:rPr>
          <w:b/>
          <w:u w:val="single"/>
          <w:lang w:val="es-ES"/>
        </w:rPr>
      </w:pPr>
      <w:r>
        <w:rPr>
          <w:b/>
          <w:u w:val="single"/>
          <w:lang w:val="es-ES"/>
        </w:rPr>
        <w:br w:type="page"/>
      </w:r>
    </w:p>
    <w:p w14:paraId="13D3437D" w14:textId="2D2B1369" w:rsidR="000E0F59" w:rsidRDefault="000E0F59" w:rsidP="00E61AA9">
      <w:pPr>
        <w:pStyle w:val="Ttulo1"/>
        <w:spacing w:before="120"/>
      </w:pPr>
      <w:bookmarkStart w:id="1" w:name="_Toc144904055"/>
      <w:r>
        <w:lastRenderedPageBreak/>
        <w:t>Introducción</w:t>
      </w:r>
      <w:bookmarkEnd w:id="1"/>
    </w:p>
    <w:p w14:paraId="2AD0C5D0" w14:textId="013F9FEA" w:rsidR="000E0F59" w:rsidRPr="000E0F59" w:rsidRDefault="000E0F59" w:rsidP="00E61AA9">
      <w:pPr>
        <w:tabs>
          <w:tab w:val="left" w:pos="1230"/>
        </w:tabs>
        <w:spacing w:before="120"/>
      </w:pPr>
      <w:r w:rsidRPr="000E0F59">
        <w:t>A continuación, se presenta un compendio de la información relevante relacionada con la metodología aplicada por CAMMESA para la Asignación de la Prioridad de Despacho en el ámbito del MATER.</w:t>
      </w:r>
    </w:p>
    <w:p w14:paraId="26418745" w14:textId="77777777" w:rsidR="000E0F59" w:rsidRPr="000E0F59" w:rsidRDefault="000E0F59" w:rsidP="00E61AA9">
      <w:pPr>
        <w:pStyle w:val="Textoindependiente"/>
        <w:spacing w:before="120"/>
        <w:rPr>
          <w:rFonts w:ascii="Calibri" w:hAnsi="Calibri" w:cs="Calibri"/>
          <w:sz w:val="24"/>
          <w:szCs w:val="24"/>
        </w:rPr>
      </w:pPr>
      <w:r w:rsidRPr="000E0F59">
        <w:rPr>
          <w:rFonts w:ascii="Calibri" w:hAnsi="Calibri" w:cs="Calibri"/>
          <w:sz w:val="24"/>
          <w:szCs w:val="24"/>
        </w:rPr>
        <w:t xml:space="preserve">Los fundamentos normativos están en la Res. </w:t>
      </w:r>
      <w:proofErr w:type="spellStart"/>
      <w:r w:rsidRPr="000E0F59">
        <w:rPr>
          <w:rFonts w:ascii="Calibri" w:hAnsi="Calibri" w:cs="Calibri"/>
          <w:sz w:val="24"/>
          <w:szCs w:val="24"/>
        </w:rPr>
        <w:t>MEyM</w:t>
      </w:r>
      <w:proofErr w:type="spellEnd"/>
      <w:r w:rsidRPr="000E0F59">
        <w:rPr>
          <w:rFonts w:ascii="Calibri" w:hAnsi="Calibri" w:cs="Calibri"/>
          <w:sz w:val="24"/>
          <w:szCs w:val="24"/>
        </w:rPr>
        <w:t xml:space="preserve"> 281/2017, que estableció Régimen del Mercado a Término de Energía Eléctrica de Fuente Renovable, la Disp. SSEE 1/2018, que estableció aspectos instrumentales de dicho Régimen, la Res. SE 551/2021, que modificó diversos artículos del Régimen en lo concerniente a la Asignación y mantenimiento de la Prioridad de Despacho, y la reciente Res. SE 14/2022, que modificó aspectos específicos vinculados al Desempate para los casos de capacidad de transporte insuficiente.</w:t>
      </w:r>
    </w:p>
    <w:p w14:paraId="3AEF1937" w14:textId="77777777" w:rsidR="000E0F59" w:rsidRPr="000E0F59" w:rsidRDefault="000E0F59" w:rsidP="00E61AA9">
      <w:pPr>
        <w:pStyle w:val="Textoindependiente"/>
        <w:spacing w:before="120"/>
        <w:rPr>
          <w:rFonts w:ascii="Calibri" w:hAnsi="Calibri" w:cs="Calibri"/>
          <w:sz w:val="24"/>
          <w:szCs w:val="24"/>
        </w:rPr>
      </w:pPr>
      <w:r w:rsidRPr="000E0F59">
        <w:rPr>
          <w:rFonts w:ascii="Calibri" w:hAnsi="Calibri" w:cs="Calibri"/>
          <w:sz w:val="24"/>
          <w:szCs w:val="24"/>
        </w:rPr>
        <w:t>Adicionalmente, a partir de la Resolución SE N°360/2023, se incorporan las opciones de Prioridad de Despacho tipo Referencial A, Proyectos Asociados de Demanda Incremental con Nueva Generación Renovable y Prioridad de Despacho por Ampliaciones de Transporte Asociadas a Proyectos Mater.</w:t>
      </w:r>
    </w:p>
    <w:p w14:paraId="01A720D6" w14:textId="77777777" w:rsidR="000E0F59" w:rsidRPr="000E0F59" w:rsidRDefault="000E0F59" w:rsidP="00E61AA9">
      <w:pPr>
        <w:pStyle w:val="Textoindependiente"/>
        <w:spacing w:before="120"/>
        <w:rPr>
          <w:rFonts w:ascii="Calibri" w:hAnsi="Calibri" w:cs="Calibri"/>
          <w:sz w:val="24"/>
          <w:szCs w:val="24"/>
        </w:rPr>
      </w:pPr>
    </w:p>
    <w:p w14:paraId="03A35AA8" w14:textId="77777777" w:rsidR="000E0F59" w:rsidRDefault="000E0F59" w:rsidP="00E61AA9">
      <w:pPr>
        <w:pStyle w:val="Ttulo1"/>
        <w:spacing w:before="120"/>
      </w:pPr>
      <w:bookmarkStart w:id="2" w:name="_Toc144904056"/>
      <w:r>
        <w:t>Calendario de Fechas Relevantes – MATER</w:t>
      </w:r>
      <w:r w:rsidRPr="00D20D3B">
        <w:t>.</w:t>
      </w:r>
      <w:bookmarkEnd w:id="2"/>
    </w:p>
    <w:p w14:paraId="2CD99941" w14:textId="7B47DB60" w:rsidR="000E0F59" w:rsidRPr="000E0F59" w:rsidRDefault="000E0F59" w:rsidP="00E61AA9">
      <w:pPr>
        <w:pStyle w:val="Textoindependiente"/>
        <w:spacing w:before="120"/>
        <w:rPr>
          <w:rFonts w:ascii="Calibri" w:hAnsi="Calibri" w:cs="Calibri"/>
          <w:sz w:val="24"/>
          <w:szCs w:val="24"/>
        </w:rPr>
      </w:pPr>
      <w:r w:rsidRPr="000E0F59">
        <w:rPr>
          <w:rFonts w:ascii="Calibri" w:hAnsi="Calibri" w:cs="Calibri"/>
          <w:sz w:val="24"/>
          <w:szCs w:val="24"/>
          <w:lang w:val="es-AR"/>
        </w:rPr>
        <w:t xml:space="preserve">En el subsitio web del MATER: </w:t>
      </w:r>
      <w:hyperlink r:id="rId8" w:history="1">
        <w:r w:rsidRPr="000E0F59">
          <w:rPr>
            <w:rStyle w:val="Hipervnculo"/>
            <w:rFonts w:ascii="Calibri" w:hAnsi="Calibri" w:cs="Calibri"/>
            <w:sz w:val="24"/>
            <w:szCs w:val="24"/>
            <w:lang w:val="es-AR"/>
          </w:rPr>
          <w:t>https://cammesaweb.cammesa.com/mater/</w:t>
        </w:r>
      </w:hyperlink>
      <w:r w:rsidRPr="000E0F59">
        <w:rPr>
          <w:rFonts w:ascii="Calibri" w:hAnsi="Calibri" w:cs="Calibri"/>
          <w:b/>
          <w:sz w:val="24"/>
          <w:szCs w:val="24"/>
          <w:lang w:val="es-AR"/>
        </w:rPr>
        <w:t xml:space="preserve"> </w:t>
      </w:r>
      <w:r w:rsidRPr="000E0F59">
        <w:rPr>
          <w:rFonts w:ascii="Calibri" w:hAnsi="Calibri" w:cs="Calibri"/>
          <w:sz w:val="24"/>
          <w:szCs w:val="24"/>
          <w:lang w:val="es-AR"/>
        </w:rPr>
        <w:t>se publica un calendario con fechas relevantes para el proceso de asignación, y se indica la fecha límite de recepción de solicitudes para el trimestre en curso. El mismo tiene validez tanto para la Prioridad de Despacho Plena como para la Prioridad de Despacho tipo Referencial A, Proyectos Asociados de Demanda/Generación Mater y Prioridad de Despacho por Ampliaciones de Transporte/Generación Mater.</w:t>
      </w:r>
    </w:p>
    <w:p w14:paraId="32D916C2" w14:textId="77777777" w:rsidR="000E0F59" w:rsidRDefault="000E0F59" w:rsidP="00E61AA9">
      <w:pPr>
        <w:spacing w:before="120"/>
        <w:rPr>
          <w:b/>
          <w:u w:val="single"/>
        </w:rPr>
      </w:pPr>
    </w:p>
    <w:p w14:paraId="4D4AD73F" w14:textId="77777777" w:rsidR="000E0F59" w:rsidRDefault="000E0F59" w:rsidP="00E61AA9">
      <w:pPr>
        <w:pStyle w:val="Ttulo1"/>
        <w:spacing w:before="120"/>
      </w:pPr>
      <w:bookmarkStart w:id="3" w:name="_Toc144904057"/>
      <w:r w:rsidRPr="003D4311">
        <w:t>Capacidades de Transporte Disponibles para Asignación de Prioridad de Despacho.</w:t>
      </w:r>
      <w:bookmarkEnd w:id="3"/>
    </w:p>
    <w:p w14:paraId="4B306803" w14:textId="77777777" w:rsidR="000E0F59" w:rsidRPr="000E0F59" w:rsidRDefault="000E0F59" w:rsidP="00E61AA9">
      <w:pPr>
        <w:pStyle w:val="Textoindependiente"/>
        <w:spacing w:before="120"/>
        <w:rPr>
          <w:rFonts w:ascii="Calibri" w:hAnsi="Calibri" w:cs="Calibri"/>
          <w:kern w:val="28"/>
          <w:sz w:val="24"/>
          <w:szCs w:val="24"/>
          <w:lang w:val="es-AR"/>
        </w:rPr>
      </w:pPr>
      <w:r w:rsidRPr="000E0F59">
        <w:rPr>
          <w:rFonts w:ascii="Calibri" w:hAnsi="Calibri" w:cs="Calibri"/>
          <w:kern w:val="28"/>
          <w:sz w:val="24"/>
          <w:szCs w:val="24"/>
          <w:lang w:val="es-AR"/>
        </w:rPr>
        <w:t>Antes del cierre de cada trimestre, se ponen a disposición de los proyectos de fuentes de energías renovables las capacidades de transporte disponible para el periodo trimestral en curso en el denominado “Anexo 3 de Capacidades de Transporte Pleno” y “Anexo 3 de Capacidades de Transporte tipo Referencial A”.</w:t>
      </w:r>
    </w:p>
    <w:p w14:paraId="1B130E43" w14:textId="5D376488"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 xml:space="preserve">Estas capacidades disponibles son publicadas como Anexo en formato XLS del Informe MATER en el subsitio web: </w:t>
      </w:r>
      <w:hyperlink r:id="rId9" w:history="1">
        <w:r w:rsidRPr="000E0F59">
          <w:rPr>
            <w:rStyle w:val="Hipervnculo"/>
            <w:rFonts w:ascii="Calibri" w:hAnsi="Calibri" w:cs="Calibri"/>
            <w:sz w:val="24"/>
            <w:szCs w:val="24"/>
            <w:lang w:val="es-AR"/>
          </w:rPr>
          <w:t>https://cammesaweb.cammesa.com/mater/</w:t>
        </w:r>
      </w:hyperlink>
      <w:r w:rsidRPr="000E0F59">
        <w:rPr>
          <w:rFonts w:ascii="Calibri" w:hAnsi="Calibri" w:cs="Calibri"/>
          <w:sz w:val="24"/>
          <w:szCs w:val="24"/>
          <w:lang w:val="es-AR"/>
        </w:rPr>
        <w:t xml:space="preserve"> (Información Complementaria </w:t>
      </w:r>
      <w:r w:rsidRPr="000E0F59">
        <w:rPr>
          <w:rFonts w:ascii="Calibri" w:hAnsi="Calibri" w:cs="Calibri"/>
          <w:sz w:val="24"/>
          <w:szCs w:val="24"/>
          <w:lang w:val="es-AR"/>
        </w:rPr>
        <w:sym w:font="Wingdings" w:char="F0E0"/>
      </w:r>
      <w:r w:rsidRPr="000E0F59">
        <w:rPr>
          <w:rFonts w:ascii="Calibri" w:hAnsi="Calibri" w:cs="Calibri"/>
          <w:sz w:val="24"/>
          <w:szCs w:val="24"/>
          <w:lang w:val="es-AR"/>
        </w:rPr>
        <w:t xml:space="preserve"> Informe MATER) y en subsitio web de MATER Res. SE 360: </w:t>
      </w:r>
      <w:hyperlink r:id="rId10" w:history="1">
        <w:r w:rsidRPr="000E0F59">
          <w:rPr>
            <w:rStyle w:val="Hipervnculo"/>
            <w:rFonts w:ascii="Calibri" w:hAnsi="Calibri" w:cs="Calibri"/>
            <w:sz w:val="24"/>
            <w:szCs w:val="24"/>
            <w:lang w:val="es-AR"/>
          </w:rPr>
          <w:t>https://cammesaweb.cammesa.com/resol-se-360-2023/</w:t>
        </w:r>
      </w:hyperlink>
      <w:r w:rsidRPr="000E0F59">
        <w:rPr>
          <w:rFonts w:ascii="Calibri" w:hAnsi="Calibri" w:cs="Calibri"/>
          <w:sz w:val="24"/>
          <w:szCs w:val="24"/>
          <w:lang w:val="es-AR"/>
        </w:rPr>
        <w:t>.</w:t>
      </w:r>
    </w:p>
    <w:p w14:paraId="4516EBA5" w14:textId="77777777" w:rsidR="000E0F59" w:rsidRPr="000E0F59" w:rsidRDefault="000E0F59" w:rsidP="00E61AA9">
      <w:pPr>
        <w:pStyle w:val="Textoindependiente"/>
        <w:spacing w:before="120"/>
        <w:rPr>
          <w:rFonts w:ascii="Calibri" w:hAnsi="Calibri" w:cs="Calibri"/>
          <w:kern w:val="28"/>
          <w:sz w:val="24"/>
          <w:szCs w:val="24"/>
          <w:lang w:val="es-AR"/>
        </w:rPr>
      </w:pPr>
      <w:r w:rsidRPr="000E0F59">
        <w:rPr>
          <w:rFonts w:ascii="Calibri" w:hAnsi="Calibri" w:cs="Calibri"/>
          <w:kern w:val="28"/>
          <w:sz w:val="24"/>
          <w:szCs w:val="24"/>
          <w:lang w:val="es-AR"/>
        </w:rPr>
        <w:t>El Anexo 3 de Capacidades de Transporte muestra esquemáticamente el uso de la red de un proyecto renovable desde el PDI (Punto De Interconexión) pasando por cada punto de la red indicado como Limitaciones (de 1 a 6) hasta poder volcar la producción de energía en el Mercado.</w:t>
      </w:r>
    </w:p>
    <w:p w14:paraId="1B5AE179" w14:textId="77777777" w:rsidR="000E0F59" w:rsidRPr="000E0F59" w:rsidRDefault="000E0F59" w:rsidP="00E61AA9">
      <w:pPr>
        <w:pStyle w:val="Textoindependiente"/>
        <w:spacing w:before="120"/>
        <w:rPr>
          <w:rFonts w:ascii="Calibri" w:hAnsi="Calibri" w:cs="Calibri"/>
          <w:kern w:val="28"/>
          <w:sz w:val="24"/>
          <w:szCs w:val="24"/>
          <w:lang w:val="es-AR"/>
        </w:rPr>
      </w:pPr>
      <w:r w:rsidRPr="000E0F59">
        <w:rPr>
          <w:rFonts w:ascii="Calibri" w:hAnsi="Calibri" w:cs="Calibri"/>
          <w:kern w:val="28"/>
          <w:sz w:val="24"/>
          <w:szCs w:val="24"/>
          <w:lang w:val="es-AR"/>
        </w:rPr>
        <w:lastRenderedPageBreak/>
        <w:t>Para asignar prioridad de despacho por una determinada potencia, el valor a asignar tendrá que ser menor o igual a los valores indicados desde el PDI y cada una de las Limitaciones (de 1 a 6) que utilice el proyecto para llegar al Mercado.</w:t>
      </w:r>
    </w:p>
    <w:p w14:paraId="0888B235" w14:textId="756FFBED"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El “</w:t>
      </w:r>
      <w:r w:rsidRPr="000E0F59">
        <w:rPr>
          <w:rFonts w:ascii="Calibri" w:hAnsi="Calibri" w:cs="Calibri"/>
          <w:kern w:val="28"/>
          <w:sz w:val="24"/>
          <w:szCs w:val="24"/>
          <w:lang w:val="es-AR"/>
        </w:rPr>
        <w:t>Anexo 3 de Capacidades de Transporte</w:t>
      </w:r>
      <w:r w:rsidRPr="000E0F59">
        <w:rPr>
          <w:rFonts w:ascii="Calibri" w:hAnsi="Calibri" w:cs="Calibri"/>
          <w:sz w:val="24"/>
          <w:szCs w:val="24"/>
          <w:lang w:val="es-AR"/>
        </w:rPr>
        <w:t>”</w:t>
      </w:r>
      <w:r w:rsidR="007E3E5E">
        <w:rPr>
          <w:rFonts w:ascii="Calibri" w:hAnsi="Calibri" w:cs="Calibri"/>
          <w:sz w:val="24"/>
          <w:szCs w:val="24"/>
          <w:lang w:val="es-AR"/>
        </w:rPr>
        <w:t>, tanto Pleno como Ref. A,</w:t>
      </w:r>
      <w:r w:rsidRPr="000E0F59">
        <w:rPr>
          <w:rFonts w:ascii="Calibri" w:hAnsi="Calibri" w:cs="Calibri"/>
          <w:sz w:val="24"/>
          <w:szCs w:val="24"/>
          <w:lang w:val="es-AR"/>
        </w:rPr>
        <w:t xml:space="preserve"> tiene 2 versiones: Anexo 3.1 y Anexo 3.2.</w:t>
      </w:r>
    </w:p>
    <w:p w14:paraId="7F294729"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Anexo 3.1:</w:t>
      </w:r>
    </w:p>
    <w:p w14:paraId="6D9BDAAA" w14:textId="77777777"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sz w:val="24"/>
          <w:szCs w:val="24"/>
          <w:lang w:val="es-AR"/>
        </w:rPr>
        <w:t>Capacidades disponibles para asignar en el MATER – EXISTENTES</w:t>
      </w:r>
    </w:p>
    <w:p w14:paraId="0F20A5D2"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 xml:space="preserve">Anexo 3.2: </w:t>
      </w:r>
    </w:p>
    <w:p w14:paraId="728618B7" w14:textId="77777777"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sz w:val="24"/>
          <w:szCs w:val="24"/>
          <w:lang w:val="es-AR"/>
        </w:rPr>
        <w:t>Es el mismo Anexo 3.1 pero incluyendo un diferencial de capacidades FUTURAS.</w:t>
      </w:r>
    </w:p>
    <w:p w14:paraId="1D6F23DC" w14:textId="6420ADC1"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sz w:val="24"/>
          <w:szCs w:val="24"/>
          <w:lang w:val="es-AR"/>
        </w:rPr>
        <w:t xml:space="preserve">Se amplían capacidades de algunas áreas de la red o </w:t>
      </w:r>
      <w:proofErr w:type="spellStart"/>
      <w:r w:rsidRPr="000E0F59">
        <w:rPr>
          <w:rFonts w:ascii="Calibri" w:hAnsi="Calibri" w:cs="Calibri"/>
          <w:sz w:val="24"/>
          <w:szCs w:val="24"/>
          <w:lang w:val="es-AR"/>
        </w:rPr>
        <w:t>PDIs</w:t>
      </w:r>
      <w:proofErr w:type="spellEnd"/>
      <w:r w:rsidRPr="000E0F59">
        <w:rPr>
          <w:rFonts w:ascii="Calibri" w:hAnsi="Calibri" w:cs="Calibri"/>
          <w:sz w:val="24"/>
          <w:szCs w:val="24"/>
          <w:lang w:val="es-AR"/>
        </w:rPr>
        <w:t xml:space="preserve"> por sobre las indicadas en el Anexo 3.1, por la incorporación de obras futuras con un ingreso previsto dentro de los próximos 2</w:t>
      </w:r>
      <w:r w:rsidR="0005259E">
        <w:rPr>
          <w:rFonts w:ascii="Calibri" w:hAnsi="Calibri" w:cs="Calibri"/>
          <w:sz w:val="24"/>
          <w:szCs w:val="24"/>
          <w:lang w:val="es-AR"/>
        </w:rPr>
        <w:t xml:space="preserve"> o </w:t>
      </w:r>
      <w:r w:rsidRPr="000E0F59">
        <w:rPr>
          <w:rFonts w:ascii="Calibri" w:hAnsi="Calibri" w:cs="Calibri"/>
          <w:sz w:val="24"/>
          <w:szCs w:val="24"/>
          <w:lang w:val="es-AR"/>
        </w:rPr>
        <w:t>3 años.</w:t>
      </w:r>
    </w:p>
    <w:p w14:paraId="4BBF80AB" w14:textId="77777777"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sz w:val="24"/>
          <w:szCs w:val="24"/>
          <w:lang w:val="es-AR"/>
        </w:rPr>
        <w:t>El interesado que obtenga la prioridad de despacho sobre la capacidad de transporte futura, asume exclusivamente a su riesgo la no construcción y/o habilitación de dicha capacidad en los plazos requeridos para el desarrollo del proyecto y no tendrá derecho a reclamo alguno frente al ESTADO NACIONAL, sus entes descentralizados, CAMMESA y cualquier entidad pública o privada vinculada con la construcción de la obra por la demora y/o no construcción y/o no habilitación de la capacidad de transporte prevista.</w:t>
      </w:r>
    </w:p>
    <w:p w14:paraId="09F738CB"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A pedido de los interesados se podrá solicitar la inclusión de un nuevo PDI con su capacidad asociada.</w:t>
      </w:r>
    </w:p>
    <w:p w14:paraId="6C4A6982" w14:textId="182F06F1"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Se han dejado de publicar Puntos De Interconexión (PDI) que se encuentren en redes de MT y BT pertenecientes a un agente distribuidor, debiendo utilizarse un PDI relacionado con la E</w:t>
      </w:r>
      <w:r w:rsidR="0005259E">
        <w:rPr>
          <w:rFonts w:ascii="Calibri" w:hAnsi="Calibri" w:cs="Calibri"/>
          <w:sz w:val="24"/>
          <w:szCs w:val="24"/>
          <w:lang w:val="es-AR"/>
        </w:rPr>
        <w:t>.</w:t>
      </w:r>
      <w:r w:rsidRPr="000E0F59">
        <w:rPr>
          <w:rFonts w:ascii="Calibri" w:hAnsi="Calibri" w:cs="Calibri"/>
          <w:sz w:val="24"/>
          <w:szCs w:val="24"/>
          <w:lang w:val="es-AR"/>
        </w:rPr>
        <w:t>T</w:t>
      </w:r>
      <w:r w:rsidR="0005259E">
        <w:rPr>
          <w:rFonts w:ascii="Calibri" w:hAnsi="Calibri" w:cs="Calibri"/>
          <w:sz w:val="24"/>
          <w:szCs w:val="24"/>
          <w:lang w:val="es-AR"/>
        </w:rPr>
        <w:t>.</w:t>
      </w:r>
      <w:r w:rsidRPr="000E0F59">
        <w:rPr>
          <w:rFonts w:ascii="Calibri" w:hAnsi="Calibri" w:cs="Calibri"/>
          <w:sz w:val="24"/>
          <w:szCs w:val="24"/>
          <w:lang w:val="es-AR"/>
        </w:rPr>
        <w:t xml:space="preserve"> de 132/66/33/13</w:t>
      </w:r>
      <w:r w:rsidR="0005259E">
        <w:rPr>
          <w:rFonts w:ascii="Calibri" w:hAnsi="Calibri" w:cs="Calibri"/>
          <w:sz w:val="24"/>
          <w:szCs w:val="24"/>
          <w:lang w:val="es-AR"/>
        </w:rPr>
        <w:t>,</w:t>
      </w:r>
      <w:r w:rsidRPr="000E0F59">
        <w:rPr>
          <w:rFonts w:ascii="Calibri" w:hAnsi="Calibri" w:cs="Calibri"/>
          <w:sz w:val="24"/>
          <w:szCs w:val="24"/>
          <w:lang w:val="es-AR"/>
        </w:rPr>
        <w:t>2 kV vinculada o relacionada al nodo de conexión efectivo del proyecto, en el nivel de tensión correspondiente. El PAFTT es quien debe evaluar su propia red, previendo las capacidades disponibles y/o congestiones que pudieran darse; siendo responsabilidad exclusiva del proyecto si presentan problemas de evacuación en esa red y/o inconvenientes para habilitar comercialmente el generador.</w:t>
      </w:r>
    </w:p>
    <w:p w14:paraId="7DBE8F0B" w14:textId="77777777" w:rsidR="000E0F59" w:rsidRPr="000E0F59" w:rsidRDefault="000E0F59" w:rsidP="00E61AA9">
      <w:pPr>
        <w:pStyle w:val="Textoindependiente"/>
        <w:spacing w:before="120"/>
        <w:rPr>
          <w:rFonts w:ascii="Calibri" w:hAnsi="Calibri" w:cs="Calibri"/>
          <w:sz w:val="24"/>
          <w:szCs w:val="24"/>
          <w:lang w:val="es-AR"/>
        </w:rPr>
      </w:pPr>
    </w:p>
    <w:p w14:paraId="12828BB7" w14:textId="77777777" w:rsidR="000E0F59" w:rsidRPr="003D4311" w:rsidRDefault="000E0F59" w:rsidP="00E61AA9">
      <w:pPr>
        <w:pStyle w:val="Ttulo1"/>
        <w:spacing w:before="120"/>
      </w:pPr>
      <w:bookmarkStart w:id="4" w:name="_Toc144904058"/>
      <w:r w:rsidRPr="003D4311">
        <w:t>Recepción de Solicitudes de Prioridad de Despacho.</w:t>
      </w:r>
      <w:bookmarkEnd w:id="4"/>
    </w:p>
    <w:p w14:paraId="3536A28E" w14:textId="5F2A052B"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 xml:space="preserve">Hasta finalizar cada trimestre calendario, según la fecha límite publicada en la web de CAMMESA: </w:t>
      </w:r>
      <w:hyperlink r:id="rId11" w:history="1">
        <w:r w:rsidRPr="000E0F59">
          <w:rPr>
            <w:rStyle w:val="Hipervnculo"/>
            <w:rFonts w:ascii="Calibri" w:hAnsi="Calibri" w:cs="Calibri"/>
            <w:sz w:val="24"/>
            <w:szCs w:val="24"/>
          </w:rPr>
          <w:t>https://cammesaweb.cammesa.com/mater/</w:t>
        </w:r>
      </w:hyperlink>
      <w:r w:rsidRPr="000E0F59">
        <w:rPr>
          <w:rFonts w:ascii="Calibri" w:hAnsi="Calibri" w:cs="Calibri"/>
          <w:sz w:val="24"/>
          <w:szCs w:val="24"/>
          <w:lang w:val="es-AR"/>
        </w:rPr>
        <w:t>, se recibirán las solicitudes de Prioridad de Despacho.</w:t>
      </w:r>
    </w:p>
    <w:p w14:paraId="0C06E879"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Dado la reglamentación definida por la Resolución SE N°14/2022 donde se establece que “</w:t>
      </w:r>
      <w:r w:rsidRPr="000E0F59">
        <w:rPr>
          <w:rFonts w:ascii="Calibri" w:hAnsi="Calibri" w:cs="Calibri"/>
          <w:b/>
          <w:i/>
          <w:sz w:val="24"/>
          <w:szCs w:val="24"/>
          <w:lang w:val="es-AR"/>
        </w:rPr>
        <w:t>Las presentaciones deberán ser únicas por cada proyecto solicitante y tendrán carácter de firme e irrevocable desde el momento en que presentan la propuesta en la convocatoria</w:t>
      </w:r>
      <w:r w:rsidRPr="000E0F59">
        <w:rPr>
          <w:rFonts w:ascii="Calibri" w:hAnsi="Calibri" w:cs="Calibri"/>
          <w:sz w:val="24"/>
          <w:szCs w:val="24"/>
          <w:lang w:val="es-AR"/>
        </w:rPr>
        <w:t>”, se deberá tener en cuenta que:</w:t>
      </w:r>
    </w:p>
    <w:p w14:paraId="001116FE" w14:textId="77777777" w:rsidR="000E0F59" w:rsidRPr="000E0F59" w:rsidRDefault="000E0F59" w:rsidP="00E61AA9">
      <w:pPr>
        <w:pStyle w:val="Textoindependiente"/>
        <w:numPr>
          <w:ilvl w:val="0"/>
          <w:numId w:val="5"/>
        </w:numPr>
        <w:spacing w:before="120" w:after="120"/>
        <w:rPr>
          <w:rFonts w:ascii="Calibri" w:hAnsi="Calibri" w:cs="Calibri"/>
          <w:b/>
          <w:sz w:val="24"/>
          <w:szCs w:val="24"/>
          <w:lang w:val="es-AR"/>
        </w:rPr>
      </w:pPr>
      <w:r w:rsidRPr="000E0F59">
        <w:rPr>
          <w:rFonts w:ascii="Calibri" w:hAnsi="Calibri" w:cs="Calibri"/>
          <w:b/>
          <w:sz w:val="24"/>
          <w:szCs w:val="24"/>
          <w:lang w:val="es-AR"/>
        </w:rPr>
        <w:t xml:space="preserve">Las solicitudes realizadas que sean recibidas hasta la fecha límite de presentaciones publicada serán consideradas firmes e irrevocables. En los casos de resultar asignada y no realizar el pago previsto en la regulación o bien la no presentación al acto de desempate, en caso de ser </w:t>
      </w:r>
      <w:r w:rsidRPr="000E0F59">
        <w:rPr>
          <w:rFonts w:ascii="Calibri" w:hAnsi="Calibri" w:cs="Calibri"/>
          <w:b/>
          <w:sz w:val="24"/>
          <w:szCs w:val="24"/>
          <w:lang w:val="es-AR"/>
        </w:rPr>
        <w:lastRenderedPageBreak/>
        <w:t>requerido, serán sancionados por cuatro (4) trimestres calendarios para volver a realizar la solicitud de prioridad.</w:t>
      </w:r>
    </w:p>
    <w:p w14:paraId="2AABC81F" w14:textId="77777777" w:rsidR="000E0F59" w:rsidRPr="000E0F59" w:rsidRDefault="000E0F59" w:rsidP="00E61AA9">
      <w:pPr>
        <w:pStyle w:val="Textoindependiente"/>
        <w:numPr>
          <w:ilvl w:val="0"/>
          <w:numId w:val="5"/>
        </w:numPr>
        <w:spacing w:before="120" w:after="120"/>
        <w:rPr>
          <w:rFonts w:ascii="Calibri" w:hAnsi="Calibri" w:cs="Calibri"/>
          <w:b/>
          <w:sz w:val="24"/>
          <w:szCs w:val="24"/>
          <w:lang w:val="es-AR"/>
        </w:rPr>
      </w:pPr>
      <w:r w:rsidRPr="000E0F59">
        <w:rPr>
          <w:rFonts w:ascii="Calibri" w:hAnsi="Calibri" w:cs="Calibri"/>
          <w:b/>
          <w:sz w:val="24"/>
          <w:szCs w:val="24"/>
          <w:lang w:val="es-AR"/>
        </w:rPr>
        <w:t>Las presentaciones por proyecto serán únicas, no pudiendo presentarse etapas ni particiones del mismo proyecto ni en las solicitudes ni en el proceso de desempate, en caso de ser requerido.</w:t>
      </w:r>
    </w:p>
    <w:p w14:paraId="1B29096F" w14:textId="6A15369C" w:rsidR="000E0F59" w:rsidRPr="000E0F59" w:rsidRDefault="000E0F59" w:rsidP="00E61AA9">
      <w:pPr>
        <w:pStyle w:val="Textoindependiente"/>
        <w:numPr>
          <w:ilvl w:val="0"/>
          <w:numId w:val="5"/>
        </w:numPr>
        <w:spacing w:before="120" w:after="120"/>
        <w:rPr>
          <w:rFonts w:ascii="Calibri" w:hAnsi="Calibri" w:cs="Calibri"/>
          <w:b/>
          <w:sz w:val="24"/>
          <w:szCs w:val="24"/>
          <w:lang w:val="es-AR"/>
        </w:rPr>
      </w:pPr>
      <w:r w:rsidRPr="000E0F59">
        <w:rPr>
          <w:rFonts w:ascii="Calibri" w:hAnsi="Calibri" w:cs="Calibri"/>
          <w:b/>
          <w:sz w:val="24"/>
          <w:szCs w:val="24"/>
          <w:lang w:val="es-AR"/>
        </w:rPr>
        <w:t>Un proyecto podrá presentarse para la Asignación de Prioridad de Despacho Plena y para la Asignación de Prioridad de Despacho tipo Referencial A. En tal caso, la potencia que no sea asignada en la primera podrá participar en la segunda.</w:t>
      </w:r>
    </w:p>
    <w:p w14:paraId="105BA2F8" w14:textId="77777777" w:rsidR="000E0F59" w:rsidRPr="000E0F59" w:rsidRDefault="000E0F59" w:rsidP="00E61AA9">
      <w:pPr>
        <w:pStyle w:val="Textoindependiente"/>
        <w:numPr>
          <w:ilvl w:val="0"/>
          <w:numId w:val="5"/>
        </w:numPr>
        <w:spacing w:before="120" w:after="120"/>
        <w:rPr>
          <w:rFonts w:ascii="Calibri" w:hAnsi="Calibri" w:cs="Calibri"/>
          <w:sz w:val="24"/>
          <w:szCs w:val="24"/>
          <w:lang w:val="es-AR"/>
        </w:rPr>
      </w:pPr>
      <w:r w:rsidRPr="000E0F59">
        <w:rPr>
          <w:rFonts w:ascii="Calibri" w:hAnsi="Calibri" w:cs="Calibri"/>
          <w:sz w:val="24"/>
          <w:szCs w:val="24"/>
          <w:lang w:val="es-AR"/>
        </w:rPr>
        <w:t>La solicitud de potencia con prioridad para el trimestre puede realizarse por una potencia inferior a la del proyecto presentado en el RENPER.</w:t>
      </w:r>
    </w:p>
    <w:p w14:paraId="2687CE0D" w14:textId="77777777" w:rsidR="000E0F59" w:rsidRPr="00873EC6" w:rsidRDefault="000E0F59" w:rsidP="00E61AA9">
      <w:pPr>
        <w:pStyle w:val="Textoindependiente"/>
        <w:spacing w:before="120"/>
        <w:rPr>
          <w:lang w:val="es-AR"/>
        </w:rPr>
      </w:pPr>
    </w:p>
    <w:p w14:paraId="42F886EA" w14:textId="77777777" w:rsidR="000E0F59" w:rsidRPr="003D4311" w:rsidRDefault="000E0F59" w:rsidP="00E61AA9">
      <w:pPr>
        <w:pStyle w:val="Ttulo1"/>
        <w:spacing w:before="120"/>
      </w:pPr>
      <w:bookmarkStart w:id="5" w:name="_Toc144904059"/>
      <w:r w:rsidRPr="003D4311">
        <w:t xml:space="preserve">Información a </w:t>
      </w:r>
      <w:r>
        <w:t>P</w:t>
      </w:r>
      <w:r w:rsidRPr="003D4311">
        <w:t xml:space="preserve">resentar por los </w:t>
      </w:r>
      <w:r>
        <w:t>P</w:t>
      </w:r>
      <w:r w:rsidRPr="003D4311">
        <w:t xml:space="preserve">royectos </w:t>
      </w:r>
      <w:r>
        <w:t>I</w:t>
      </w:r>
      <w:r w:rsidRPr="003D4311">
        <w:t>nteresados.</w:t>
      </w:r>
      <w:bookmarkEnd w:id="5"/>
    </w:p>
    <w:p w14:paraId="535C8FB4"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Información requerida para la presentación:</w:t>
      </w:r>
    </w:p>
    <w:p w14:paraId="6E79E627" w14:textId="631E50AB" w:rsidR="0005259E"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b/>
          <w:sz w:val="24"/>
          <w:szCs w:val="24"/>
          <w:lang w:val="es-AR"/>
        </w:rPr>
        <w:t>Formularios de Solicitud “Solicitud de Asignación de Prioridad de despacho notas” (</w:t>
      </w:r>
      <w:r w:rsidR="0005259E">
        <w:rPr>
          <w:rFonts w:ascii="Calibri" w:hAnsi="Calibri" w:cs="Calibri"/>
          <w:b/>
          <w:sz w:val="24"/>
          <w:szCs w:val="24"/>
          <w:lang w:val="es-AR"/>
        </w:rPr>
        <w:t>docx</w:t>
      </w:r>
      <w:r w:rsidR="0005259E" w:rsidRPr="000E0F59">
        <w:rPr>
          <w:rFonts w:ascii="Calibri" w:hAnsi="Calibri" w:cs="Calibri"/>
          <w:b/>
          <w:sz w:val="24"/>
          <w:szCs w:val="24"/>
          <w:lang w:val="es-AR"/>
        </w:rPr>
        <w:t xml:space="preserve"> </w:t>
      </w:r>
      <w:r w:rsidRPr="000E0F59">
        <w:rPr>
          <w:rFonts w:ascii="Calibri" w:hAnsi="Calibri" w:cs="Calibri"/>
          <w:b/>
          <w:sz w:val="24"/>
          <w:szCs w:val="24"/>
          <w:lang w:val="es-AR"/>
        </w:rPr>
        <w:t xml:space="preserve">+ </w:t>
      </w:r>
      <w:r w:rsidR="0005259E">
        <w:rPr>
          <w:rFonts w:ascii="Calibri" w:hAnsi="Calibri" w:cs="Calibri"/>
          <w:b/>
          <w:sz w:val="24"/>
          <w:szCs w:val="24"/>
          <w:lang w:val="es-AR"/>
        </w:rPr>
        <w:t>x</w:t>
      </w:r>
      <w:r w:rsidRPr="000E0F59">
        <w:rPr>
          <w:rFonts w:ascii="Calibri" w:hAnsi="Calibri" w:cs="Calibri"/>
          <w:b/>
          <w:sz w:val="24"/>
          <w:szCs w:val="24"/>
          <w:lang w:val="es-AR"/>
        </w:rPr>
        <w:t>ls</w:t>
      </w:r>
      <w:r w:rsidR="0005259E">
        <w:rPr>
          <w:rFonts w:ascii="Calibri" w:hAnsi="Calibri" w:cs="Calibri"/>
          <w:b/>
          <w:sz w:val="24"/>
          <w:szCs w:val="24"/>
          <w:lang w:val="es-AR"/>
        </w:rPr>
        <w:t>x</w:t>
      </w:r>
      <w:r w:rsidRPr="000E0F59">
        <w:rPr>
          <w:rFonts w:ascii="Calibri" w:hAnsi="Calibri" w:cs="Calibri"/>
          <w:b/>
          <w:sz w:val="24"/>
          <w:szCs w:val="24"/>
          <w:lang w:val="es-AR"/>
        </w:rPr>
        <w:t xml:space="preserve">) </w:t>
      </w:r>
      <w:r w:rsidRPr="000E0F59">
        <w:rPr>
          <w:rFonts w:ascii="Calibri" w:hAnsi="Calibri" w:cs="Calibri"/>
          <w:b/>
          <w:sz w:val="24"/>
          <w:szCs w:val="24"/>
          <w:lang w:val="es-AR"/>
        </w:rPr>
        <w:sym w:font="Wingdings" w:char="F0E0"/>
      </w:r>
      <w:r w:rsidRPr="000E0F59">
        <w:rPr>
          <w:rFonts w:ascii="Calibri" w:hAnsi="Calibri" w:cs="Calibri"/>
          <w:b/>
          <w:sz w:val="24"/>
          <w:szCs w:val="24"/>
          <w:lang w:val="es-AR"/>
        </w:rPr>
        <w:t xml:space="preserve"> </w:t>
      </w:r>
      <w:r w:rsidRPr="000E0F59">
        <w:rPr>
          <w:rFonts w:ascii="Calibri" w:hAnsi="Calibri" w:cs="Calibri"/>
          <w:sz w:val="24"/>
          <w:szCs w:val="24"/>
          <w:lang w:val="es-AR"/>
        </w:rPr>
        <w:t>Formularios con información relevante de los proyectos y que se encuentran disponibles en el subsitio MATER:</w:t>
      </w:r>
    </w:p>
    <w:p w14:paraId="2101DE49" w14:textId="1D09A0D1" w:rsidR="000E0F59" w:rsidRPr="000E0F59" w:rsidRDefault="0005259E" w:rsidP="006B4B9A">
      <w:pPr>
        <w:pStyle w:val="Textoindependiente"/>
        <w:spacing w:before="120" w:after="120"/>
        <w:ind w:left="1080"/>
        <w:rPr>
          <w:rFonts w:ascii="Calibri" w:hAnsi="Calibri" w:cs="Calibri"/>
          <w:sz w:val="24"/>
          <w:szCs w:val="24"/>
          <w:lang w:val="es-AR"/>
        </w:rPr>
      </w:pPr>
      <w:hyperlink r:id="rId12" w:history="1">
        <w:r w:rsidRPr="0005259E">
          <w:rPr>
            <w:rStyle w:val="Hipervnculo"/>
            <w:rFonts w:ascii="Calibri" w:hAnsi="Calibri" w:cs="Calibri"/>
            <w:sz w:val="24"/>
            <w:szCs w:val="24"/>
            <w:lang w:val="es-AR"/>
          </w:rPr>
          <w:t>https://cammesaweb.cammesa.com/mater/</w:t>
        </w:r>
      </w:hyperlink>
    </w:p>
    <w:p w14:paraId="337FDAD6" w14:textId="06D2AB41" w:rsidR="0005259E"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Inscripción en el RENPER: Al menos inicio del trámite cumplimentado según los requisitos establecidos por la Secretaría de Energía:</w:t>
      </w:r>
    </w:p>
    <w:p w14:paraId="5FB94D97" w14:textId="5B008213" w:rsidR="000E0F59" w:rsidRPr="0005259E" w:rsidRDefault="0005259E" w:rsidP="0005259E">
      <w:pPr>
        <w:pStyle w:val="Textoindependiente"/>
        <w:numPr>
          <w:ilvl w:val="1"/>
          <w:numId w:val="2"/>
        </w:numPr>
        <w:spacing w:before="120" w:after="120"/>
        <w:rPr>
          <w:rFonts w:ascii="Calibri" w:hAnsi="Calibri" w:cs="Calibri"/>
          <w:b/>
          <w:sz w:val="24"/>
          <w:szCs w:val="24"/>
          <w:lang w:val="es-AR"/>
        </w:rPr>
      </w:pPr>
      <w:hyperlink r:id="rId13" w:history="1">
        <w:r w:rsidRPr="0005259E">
          <w:rPr>
            <w:rStyle w:val="Hipervnculo"/>
            <w:rFonts w:ascii="Calibri" w:hAnsi="Calibri" w:cs="Calibri"/>
            <w:sz w:val="24"/>
            <w:szCs w:val="24"/>
            <w:lang w:val="es-AR"/>
          </w:rPr>
          <w:t>https://cammesaweb.cammesa.com/?wpdmdl=42515</w:t>
        </w:r>
      </w:hyperlink>
    </w:p>
    <w:p w14:paraId="62E28719" w14:textId="21D340BC"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 xml:space="preserve">Acceso a la capacidad de Transporte (Estudios </w:t>
      </w:r>
      <w:r w:rsidR="0005259E">
        <w:rPr>
          <w:rFonts w:ascii="Calibri" w:hAnsi="Calibri" w:cs="Calibri"/>
          <w:b/>
          <w:sz w:val="24"/>
          <w:szCs w:val="24"/>
          <w:lang w:val="es-AR"/>
        </w:rPr>
        <w:t xml:space="preserve">Eléctricos </w:t>
      </w:r>
      <w:r w:rsidRPr="000E0F59">
        <w:rPr>
          <w:rFonts w:ascii="Calibri" w:hAnsi="Calibri" w:cs="Calibri"/>
          <w:b/>
          <w:sz w:val="24"/>
          <w:szCs w:val="24"/>
          <w:lang w:val="es-AR"/>
        </w:rPr>
        <w:t>de Etapa 1)</w:t>
      </w:r>
    </w:p>
    <w:p w14:paraId="2765C3D8"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Agente MEM (al menos inicio de trámite)</w:t>
      </w:r>
    </w:p>
    <w:p w14:paraId="0616EF51"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Los proyectos que no estén inscriptos en el RENPER deberán iniciar el trámite de inscripción cumpliendo los requisitos del referido Registro. La SE informará a CAMMESA todos los pedidos de inclusión en el RENPER que pueden continuar con el proceso de asignación.</w:t>
      </w:r>
    </w:p>
    <w:p w14:paraId="38E7B298"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 xml:space="preserve">Información relevante a incluir en la solicitud (incluida en </w:t>
      </w:r>
      <w:r w:rsidRPr="000E0F59">
        <w:rPr>
          <w:rFonts w:ascii="Calibri" w:hAnsi="Calibri" w:cs="Calibri"/>
          <w:b/>
          <w:sz w:val="24"/>
          <w:szCs w:val="24"/>
          <w:lang w:val="es-AR"/>
        </w:rPr>
        <w:t>Formularios de Solicitud</w:t>
      </w:r>
      <w:r w:rsidRPr="000E0F59">
        <w:rPr>
          <w:rFonts w:ascii="Calibri" w:hAnsi="Calibri" w:cs="Calibri"/>
          <w:sz w:val="24"/>
          <w:szCs w:val="24"/>
          <w:lang w:val="es-AR"/>
        </w:rPr>
        <w:t>):</w:t>
      </w:r>
    </w:p>
    <w:p w14:paraId="2BBB4597"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Nombre del Proyecto</w:t>
      </w:r>
    </w:p>
    <w:p w14:paraId="4A697990"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Razón Social Solicitud</w:t>
      </w:r>
    </w:p>
    <w:p w14:paraId="4B695CA2"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 xml:space="preserve">Potencia Proyecto [MW]: </w:t>
      </w:r>
      <w:r w:rsidRPr="000E0F59">
        <w:rPr>
          <w:rFonts w:ascii="Calibri" w:hAnsi="Calibri" w:cs="Calibri"/>
          <w:sz w:val="24"/>
          <w:szCs w:val="24"/>
          <w:lang w:val="es-AR"/>
        </w:rPr>
        <w:t>Según inscripción en el RENPER</w:t>
      </w:r>
    </w:p>
    <w:p w14:paraId="24138C18"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Participa MATER Pleno: SI/NO</w:t>
      </w:r>
    </w:p>
    <w:p w14:paraId="1CF23502"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Participa MATER Referencial A: SI/NO</w:t>
      </w:r>
    </w:p>
    <w:p w14:paraId="12E861B9" w14:textId="77777777"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b/>
          <w:sz w:val="24"/>
          <w:szCs w:val="24"/>
          <w:lang w:val="es-AR"/>
        </w:rPr>
        <w:t xml:space="preserve">Potencia Solicitada con Prioridad Máxima [MW]: </w:t>
      </w:r>
      <w:r w:rsidRPr="000E0F59">
        <w:rPr>
          <w:rFonts w:ascii="Calibri" w:hAnsi="Calibri" w:cs="Calibri"/>
          <w:sz w:val="24"/>
          <w:szCs w:val="24"/>
          <w:lang w:val="es-AR"/>
        </w:rPr>
        <w:t>Potencia Máxima solicitada con Prioridad en función de las capacidades existentes en el Anexo 3</w:t>
      </w:r>
    </w:p>
    <w:p w14:paraId="77F9C16F" w14:textId="3D8B0C36"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b/>
          <w:sz w:val="24"/>
          <w:szCs w:val="24"/>
          <w:lang w:val="es-AR"/>
        </w:rPr>
        <w:t xml:space="preserve">Potencia Solicitada con Prioridad Mínima [MW]: </w:t>
      </w:r>
      <w:r w:rsidRPr="000E0F59">
        <w:rPr>
          <w:rFonts w:ascii="Calibri" w:hAnsi="Calibri" w:cs="Calibri"/>
          <w:sz w:val="24"/>
          <w:szCs w:val="24"/>
          <w:lang w:val="es-AR"/>
        </w:rPr>
        <w:t xml:space="preserve">Potencia Mínima solicitada con Prioridad en función de las capacidades existentes en el Anexo 3. </w:t>
      </w:r>
      <w:r w:rsidRPr="000E0F59">
        <w:rPr>
          <w:rFonts w:ascii="Calibri" w:hAnsi="Calibri" w:cs="Calibri"/>
          <w:b/>
          <w:sz w:val="24"/>
          <w:szCs w:val="24"/>
          <w:lang w:val="es-AR"/>
        </w:rPr>
        <w:t>Este valor debe ser indicativo de la menor potencia con prioridad que está dispuesto a tomar el proyecto</w:t>
      </w:r>
      <w:r w:rsidRPr="000E0F59">
        <w:rPr>
          <w:rFonts w:ascii="Calibri" w:hAnsi="Calibri" w:cs="Calibri"/>
          <w:sz w:val="24"/>
          <w:szCs w:val="24"/>
          <w:lang w:val="es-AR"/>
        </w:rPr>
        <w:t xml:space="preserve"> </w:t>
      </w:r>
      <w:r w:rsidRPr="000E0F59">
        <w:rPr>
          <w:rFonts w:ascii="Calibri" w:hAnsi="Calibri" w:cs="Calibri"/>
          <w:sz w:val="24"/>
          <w:szCs w:val="24"/>
          <w:lang w:val="es-AR"/>
        </w:rPr>
        <w:lastRenderedPageBreak/>
        <w:t xml:space="preserve">y será de relevancia para evaluar la asignación en los casos de que en el PDI o Limitaciones asociadas (de 1 a 6) no existiera potencia suficiente para asignar la máxima solicitada o bien en los casos de que en el proceso de asignación un proyecto fuera asignado primero por desempate y aún </w:t>
      </w:r>
      <w:r w:rsidR="0005259E" w:rsidRPr="000E0F59">
        <w:rPr>
          <w:rFonts w:ascii="Calibri" w:hAnsi="Calibri" w:cs="Calibri"/>
          <w:sz w:val="24"/>
          <w:szCs w:val="24"/>
          <w:lang w:val="es-AR"/>
        </w:rPr>
        <w:t>quedará</w:t>
      </w:r>
      <w:r w:rsidRPr="000E0F59">
        <w:rPr>
          <w:rFonts w:ascii="Calibri" w:hAnsi="Calibri" w:cs="Calibri"/>
          <w:sz w:val="24"/>
          <w:szCs w:val="24"/>
          <w:lang w:val="es-AR"/>
        </w:rPr>
        <w:t xml:space="preserve"> potencia remanente para asignar a otros proyectos.</w:t>
      </w:r>
    </w:p>
    <w:p w14:paraId="437EA740" w14:textId="77777777" w:rsidR="000E0F59" w:rsidRPr="000E0F59" w:rsidRDefault="000E0F59" w:rsidP="00E61AA9">
      <w:pPr>
        <w:pStyle w:val="Textoindependiente"/>
        <w:numPr>
          <w:ilvl w:val="1"/>
          <w:numId w:val="2"/>
        </w:numPr>
        <w:spacing w:before="120" w:after="120"/>
        <w:rPr>
          <w:rFonts w:ascii="Calibri" w:hAnsi="Calibri" w:cs="Calibri"/>
          <w:sz w:val="24"/>
          <w:szCs w:val="24"/>
          <w:lang w:val="es-AR"/>
        </w:rPr>
      </w:pPr>
      <w:proofErr w:type="gramStart"/>
      <w:r w:rsidRPr="000E0F59">
        <w:rPr>
          <w:rFonts w:ascii="Calibri" w:hAnsi="Calibri" w:cs="Calibri"/>
          <w:b/>
          <w:sz w:val="24"/>
          <w:szCs w:val="24"/>
          <w:lang w:val="es-AR"/>
        </w:rPr>
        <w:t>ID</w:t>
      </w:r>
      <w:proofErr w:type="gramEnd"/>
      <w:r w:rsidRPr="000E0F59">
        <w:rPr>
          <w:rFonts w:ascii="Calibri" w:hAnsi="Calibri" w:cs="Calibri"/>
          <w:b/>
          <w:sz w:val="24"/>
          <w:szCs w:val="24"/>
          <w:lang w:val="es-AR"/>
        </w:rPr>
        <w:t xml:space="preserve"> Punto de Interconexión (PDI):</w:t>
      </w:r>
      <w:r w:rsidRPr="000E0F59">
        <w:rPr>
          <w:rFonts w:ascii="Calibri" w:hAnsi="Calibri" w:cs="Calibri"/>
          <w:sz w:val="24"/>
          <w:szCs w:val="24"/>
          <w:lang w:val="es-AR"/>
        </w:rPr>
        <w:t xml:space="preserve"> Número de punto de la red (PDI) del Anexo 3 donde se inyectará su energía el proyecto.</w:t>
      </w:r>
    </w:p>
    <w:p w14:paraId="6CE319B0" w14:textId="7BF86E21"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b/>
          <w:sz w:val="24"/>
          <w:szCs w:val="24"/>
          <w:lang w:val="es-AR"/>
        </w:rPr>
        <w:t>Participa de la capacidad adicional Anexo 3.2 (Si/No):</w:t>
      </w:r>
      <w:r w:rsidRPr="000E0F59">
        <w:rPr>
          <w:rFonts w:ascii="Calibri" w:hAnsi="Calibri" w:cs="Calibri"/>
          <w:sz w:val="24"/>
          <w:szCs w:val="24"/>
          <w:lang w:val="es-AR"/>
        </w:rPr>
        <w:t xml:space="preserve"> Los solicitantes deberán indicar si aceptan participar por el adicional de capacidades futuras incluidas en el Anexo 3.2, entendiendo que el proyecto que obtenga la prioridad de despacho sobre la capacidad de transporte futura asume exclusivamente a su riesgo la no construcción y/o habilitación de dicha capacidad.</w:t>
      </w:r>
    </w:p>
    <w:p w14:paraId="5F5D742A" w14:textId="77777777" w:rsidR="000E0F59" w:rsidRPr="000E0F59" w:rsidRDefault="000E0F59" w:rsidP="00E61AA9">
      <w:pPr>
        <w:pStyle w:val="Textoindependiente"/>
        <w:spacing w:before="120"/>
        <w:ind w:left="1080"/>
        <w:rPr>
          <w:rFonts w:ascii="Calibri" w:hAnsi="Calibri" w:cs="Calibri"/>
          <w:sz w:val="24"/>
          <w:szCs w:val="24"/>
          <w:lang w:val="es-AR"/>
        </w:rPr>
      </w:pPr>
      <w:r w:rsidRPr="000E0F59">
        <w:rPr>
          <w:rFonts w:ascii="Calibri" w:hAnsi="Calibri" w:cs="Calibri"/>
          <w:sz w:val="24"/>
          <w:szCs w:val="24"/>
          <w:lang w:val="es-AR"/>
        </w:rPr>
        <w:t>En función de la toma o no de esta opción, los valores de Potencia Máxima y Mínima solicitadas con prioridad deberán ser compatibles con las capacidades indicadas en el Anexo 3 respectivo.</w:t>
      </w:r>
    </w:p>
    <w:p w14:paraId="1F3E5995" w14:textId="77777777" w:rsidR="000E0F59" w:rsidRPr="000E0F59" w:rsidRDefault="000E0F59" w:rsidP="00E61AA9">
      <w:pPr>
        <w:pStyle w:val="Textoindependiente"/>
        <w:numPr>
          <w:ilvl w:val="1"/>
          <w:numId w:val="2"/>
        </w:numPr>
        <w:spacing w:before="120" w:after="120"/>
        <w:rPr>
          <w:rFonts w:ascii="Calibri" w:hAnsi="Calibri" w:cs="Calibri"/>
          <w:sz w:val="24"/>
          <w:szCs w:val="24"/>
          <w:lang w:val="es-AR"/>
        </w:rPr>
      </w:pPr>
      <w:r w:rsidRPr="000E0F59">
        <w:rPr>
          <w:rFonts w:ascii="Calibri" w:hAnsi="Calibri" w:cs="Calibri"/>
          <w:b/>
          <w:sz w:val="24"/>
          <w:szCs w:val="24"/>
          <w:lang w:val="es-AR"/>
        </w:rPr>
        <w:t>Incluye Obra de Transporte a Cargo del Solicitante (Si + Descripción / No)</w:t>
      </w:r>
      <w:r w:rsidRPr="000E0F59">
        <w:rPr>
          <w:rFonts w:ascii="Calibri" w:hAnsi="Calibri" w:cs="Calibri"/>
          <w:sz w:val="24"/>
          <w:szCs w:val="24"/>
          <w:lang w:val="es-AR"/>
        </w:rPr>
        <w:t>: Deberá indicarse si la solicitud incluye una obra de transporte a cargo del solicitante que permita ampliar las capacidades del Anexo 3.</w:t>
      </w:r>
    </w:p>
    <w:p w14:paraId="35FF794E" w14:textId="77777777" w:rsidR="000E0F59" w:rsidRPr="000E0F59" w:rsidRDefault="000E0F59" w:rsidP="00E61AA9">
      <w:pPr>
        <w:pStyle w:val="Textoindependiente"/>
        <w:spacing w:before="120"/>
        <w:ind w:left="1080"/>
        <w:rPr>
          <w:rFonts w:ascii="Calibri" w:hAnsi="Calibri" w:cs="Calibri"/>
          <w:sz w:val="24"/>
          <w:szCs w:val="24"/>
          <w:lang w:val="es-AR"/>
        </w:rPr>
      </w:pPr>
      <w:r w:rsidRPr="000E0F59">
        <w:rPr>
          <w:rFonts w:ascii="Calibri" w:hAnsi="Calibri" w:cs="Calibri"/>
          <w:sz w:val="24"/>
          <w:szCs w:val="24"/>
          <w:lang w:val="es-AR"/>
        </w:rPr>
        <w:t>Los titulares de proyectos podrán proponer la ejecución, a su exclusivo costo, de obras de ampliación de la capacidad de transmisión y/o de transformación en el punto de interconexión y/o en el resto de las limitaciones asociadas a éste que amplíen la capacidad de la red informada como disponible en el Anexo 3.</w:t>
      </w:r>
    </w:p>
    <w:p w14:paraId="24DD6673" w14:textId="77777777" w:rsidR="000E0F59" w:rsidRPr="000E0F59" w:rsidRDefault="000E0F59" w:rsidP="00E61AA9">
      <w:pPr>
        <w:pStyle w:val="Textoindependiente"/>
        <w:spacing w:before="120"/>
        <w:ind w:left="1080"/>
        <w:rPr>
          <w:rFonts w:ascii="Calibri" w:hAnsi="Calibri" w:cs="Calibri"/>
          <w:sz w:val="24"/>
          <w:szCs w:val="24"/>
          <w:lang w:val="es-AR"/>
        </w:rPr>
      </w:pPr>
      <w:r w:rsidRPr="000E0F59">
        <w:rPr>
          <w:rFonts w:ascii="Calibri" w:hAnsi="Calibri" w:cs="Calibri"/>
          <w:sz w:val="24"/>
          <w:szCs w:val="24"/>
          <w:lang w:val="es-AR"/>
        </w:rPr>
        <w:t>Para poder participar del proceso de asignación, las obras de ampliación propuestas deberán contar con la conformidad de CAMMESA.</w:t>
      </w:r>
    </w:p>
    <w:p w14:paraId="5CB01DB2" w14:textId="77777777" w:rsidR="000E0F59" w:rsidRPr="000E0F59" w:rsidRDefault="000E0F59" w:rsidP="00E61AA9">
      <w:pPr>
        <w:pStyle w:val="Textoindependiente"/>
        <w:spacing w:before="120"/>
        <w:ind w:left="1080"/>
        <w:rPr>
          <w:rFonts w:ascii="Calibri" w:hAnsi="Calibri" w:cs="Calibri"/>
          <w:sz w:val="24"/>
          <w:szCs w:val="24"/>
          <w:lang w:val="es-AR"/>
        </w:rPr>
      </w:pPr>
      <w:r w:rsidRPr="000E0F59">
        <w:rPr>
          <w:rFonts w:ascii="Calibri" w:hAnsi="Calibri" w:cs="Calibri"/>
          <w:b/>
          <w:sz w:val="24"/>
          <w:szCs w:val="24"/>
          <w:lang w:val="es-AR"/>
        </w:rPr>
        <w:t xml:space="preserve">En los casos en que un proyecto pueda presentarse con una obra que amplíe las capacidades del Anexo 3 como opción, es decir CON y SIN obra, las solicitudes deberán ser presentadas en forma separada. </w:t>
      </w:r>
      <w:r w:rsidRPr="000E0F59">
        <w:rPr>
          <w:rFonts w:ascii="Calibri" w:hAnsi="Calibri" w:cs="Calibri"/>
          <w:sz w:val="24"/>
          <w:szCs w:val="24"/>
          <w:lang w:val="es-AR"/>
        </w:rPr>
        <w:t>Los valores de Potencia Máxima y Mínima solicitadas con prioridad podrán ser diferentes para las solicitudes con y sin obra.</w:t>
      </w:r>
    </w:p>
    <w:p w14:paraId="6B702049" w14:textId="637FC7AC" w:rsidR="000E0F59" w:rsidRPr="000E0F59" w:rsidRDefault="000E0F59" w:rsidP="00E61AA9">
      <w:pPr>
        <w:pStyle w:val="Textoindependiente"/>
        <w:spacing w:before="120"/>
        <w:ind w:left="1080"/>
        <w:rPr>
          <w:rFonts w:ascii="Calibri" w:hAnsi="Calibri" w:cs="Calibri"/>
          <w:bCs/>
          <w:sz w:val="24"/>
          <w:szCs w:val="24"/>
          <w:lang w:val="es-AR"/>
        </w:rPr>
      </w:pPr>
      <w:r w:rsidRPr="000E0F59">
        <w:rPr>
          <w:rFonts w:ascii="Calibri" w:hAnsi="Calibri" w:cs="Calibri"/>
          <w:bCs/>
          <w:sz w:val="24"/>
          <w:szCs w:val="24"/>
          <w:lang w:val="es-AR"/>
        </w:rPr>
        <w:t xml:space="preserve">En esta última definición, potencias </w:t>
      </w:r>
      <w:proofErr w:type="spellStart"/>
      <w:r w:rsidRPr="000E0F59">
        <w:rPr>
          <w:rFonts w:ascii="Calibri" w:hAnsi="Calibri" w:cs="Calibri"/>
          <w:bCs/>
          <w:sz w:val="24"/>
          <w:szCs w:val="24"/>
          <w:lang w:val="es-AR"/>
        </w:rPr>
        <w:t>M</w:t>
      </w:r>
      <w:r w:rsidR="0005259E">
        <w:rPr>
          <w:rFonts w:ascii="Calibri" w:hAnsi="Calibri" w:cs="Calibri"/>
          <w:bCs/>
          <w:sz w:val="24"/>
          <w:szCs w:val="24"/>
          <w:lang w:val="es-AR"/>
        </w:rPr>
        <w:t>á</w:t>
      </w:r>
      <w:r w:rsidRPr="000E0F59">
        <w:rPr>
          <w:rFonts w:ascii="Calibri" w:hAnsi="Calibri" w:cs="Calibri"/>
          <w:bCs/>
          <w:sz w:val="24"/>
          <w:szCs w:val="24"/>
          <w:lang w:val="es-AR"/>
        </w:rPr>
        <w:t>x</w:t>
      </w:r>
      <w:proofErr w:type="spellEnd"/>
      <w:r w:rsidRPr="000E0F59">
        <w:rPr>
          <w:rFonts w:ascii="Calibri" w:hAnsi="Calibri" w:cs="Calibri"/>
          <w:bCs/>
          <w:sz w:val="24"/>
          <w:szCs w:val="24"/>
          <w:lang w:val="es-AR"/>
        </w:rPr>
        <w:t xml:space="preserve"> y </w:t>
      </w:r>
      <w:proofErr w:type="spellStart"/>
      <w:r w:rsidRPr="000E0F59">
        <w:rPr>
          <w:rFonts w:ascii="Calibri" w:hAnsi="Calibri" w:cs="Calibri"/>
          <w:bCs/>
          <w:sz w:val="24"/>
          <w:szCs w:val="24"/>
          <w:lang w:val="es-AR"/>
        </w:rPr>
        <w:t>M</w:t>
      </w:r>
      <w:r w:rsidR="0005259E">
        <w:rPr>
          <w:rFonts w:ascii="Calibri" w:hAnsi="Calibri" w:cs="Calibri"/>
          <w:bCs/>
          <w:sz w:val="24"/>
          <w:szCs w:val="24"/>
          <w:lang w:val="es-AR"/>
        </w:rPr>
        <w:t>í</w:t>
      </w:r>
      <w:r w:rsidRPr="000E0F59">
        <w:rPr>
          <w:rFonts w:ascii="Calibri" w:hAnsi="Calibri" w:cs="Calibri"/>
          <w:bCs/>
          <w:sz w:val="24"/>
          <w:szCs w:val="24"/>
          <w:lang w:val="es-AR"/>
        </w:rPr>
        <w:t>n</w:t>
      </w:r>
      <w:proofErr w:type="spellEnd"/>
      <w:r w:rsidRPr="000E0F59">
        <w:rPr>
          <w:rFonts w:ascii="Calibri" w:hAnsi="Calibri" w:cs="Calibri"/>
          <w:bCs/>
          <w:sz w:val="24"/>
          <w:szCs w:val="24"/>
          <w:lang w:val="es-AR"/>
        </w:rPr>
        <w:t xml:space="preserve"> en proyectos CON y SIN obra, deberá tenerse en cuenta que existe una vinculación entre ambas presentaciones. Es decir, la potencia asignada al proyecto SIN obra ya no estará disponible para asignarse al proyecto CON obra. Sí podrán ofrecerse potencias </w:t>
      </w:r>
      <w:proofErr w:type="spellStart"/>
      <w:r w:rsidRPr="000E0F59">
        <w:rPr>
          <w:rFonts w:ascii="Calibri" w:hAnsi="Calibri" w:cs="Calibri"/>
          <w:bCs/>
          <w:sz w:val="24"/>
          <w:szCs w:val="24"/>
          <w:lang w:val="es-AR"/>
        </w:rPr>
        <w:t>M</w:t>
      </w:r>
      <w:r w:rsidR="0005259E">
        <w:rPr>
          <w:rFonts w:ascii="Calibri" w:hAnsi="Calibri" w:cs="Calibri"/>
          <w:bCs/>
          <w:sz w:val="24"/>
          <w:szCs w:val="24"/>
          <w:lang w:val="es-AR"/>
        </w:rPr>
        <w:t>á</w:t>
      </w:r>
      <w:r w:rsidRPr="000E0F59">
        <w:rPr>
          <w:rFonts w:ascii="Calibri" w:hAnsi="Calibri" w:cs="Calibri"/>
          <w:bCs/>
          <w:sz w:val="24"/>
          <w:szCs w:val="24"/>
          <w:lang w:val="es-AR"/>
        </w:rPr>
        <w:t>x</w:t>
      </w:r>
      <w:proofErr w:type="spellEnd"/>
      <w:r w:rsidRPr="000E0F59">
        <w:rPr>
          <w:rFonts w:ascii="Calibri" w:hAnsi="Calibri" w:cs="Calibri"/>
          <w:bCs/>
          <w:sz w:val="24"/>
          <w:szCs w:val="24"/>
          <w:lang w:val="es-AR"/>
        </w:rPr>
        <w:t xml:space="preserve"> y </w:t>
      </w:r>
      <w:proofErr w:type="spellStart"/>
      <w:r w:rsidRPr="000E0F59">
        <w:rPr>
          <w:rFonts w:ascii="Calibri" w:hAnsi="Calibri" w:cs="Calibri"/>
          <w:bCs/>
          <w:sz w:val="24"/>
          <w:szCs w:val="24"/>
          <w:lang w:val="es-AR"/>
        </w:rPr>
        <w:t>M</w:t>
      </w:r>
      <w:r w:rsidR="0005259E">
        <w:rPr>
          <w:rFonts w:ascii="Calibri" w:hAnsi="Calibri" w:cs="Calibri"/>
          <w:bCs/>
          <w:sz w:val="24"/>
          <w:szCs w:val="24"/>
          <w:lang w:val="es-AR"/>
        </w:rPr>
        <w:t>í</w:t>
      </w:r>
      <w:r w:rsidRPr="000E0F59">
        <w:rPr>
          <w:rFonts w:ascii="Calibri" w:hAnsi="Calibri" w:cs="Calibri"/>
          <w:bCs/>
          <w:sz w:val="24"/>
          <w:szCs w:val="24"/>
          <w:lang w:val="es-AR"/>
        </w:rPr>
        <w:t>n</w:t>
      </w:r>
      <w:proofErr w:type="spellEnd"/>
      <w:r w:rsidRPr="000E0F59">
        <w:rPr>
          <w:rFonts w:ascii="Calibri" w:hAnsi="Calibri" w:cs="Calibri"/>
          <w:bCs/>
          <w:sz w:val="24"/>
          <w:szCs w:val="24"/>
          <w:lang w:val="es-AR"/>
        </w:rPr>
        <w:t xml:space="preserve"> en el proyecto CON obra que sean dependientes de la asignación al proyecto SIN obra.</w:t>
      </w:r>
    </w:p>
    <w:p w14:paraId="47937C91" w14:textId="77777777" w:rsidR="000E0F59" w:rsidRDefault="000E0F59" w:rsidP="00E61AA9">
      <w:pPr>
        <w:pStyle w:val="Textoindependiente"/>
        <w:spacing w:before="120"/>
        <w:rPr>
          <w:lang w:val="es-AR"/>
        </w:rPr>
      </w:pPr>
    </w:p>
    <w:p w14:paraId="001E9DD2" w14:textId="77777777" w:rsidR="000E0F59" w:rsidRPr="003D4311" w:rsidRDefault="000E0F59" w:rsidP="00E61AA9">
      <w:pPr>
        <w:pStyle w:val="Ttulo1"/>
        <w:spacing w:before="120"/>
      </w:pPr>
      <w:bookmarkStart w:id="6" w:name="_Toc144904060"/>
      <w:r w:rsidRPr="003D4311">
        <w:t xml:space="preserve">Análisis </w:t>
      </w:r>
      <w:r>
        <w:t>P</w:t>
      </w:r>
      <w:r w:rsidRPr="003D4311">
        <w:t xml:space="preserve">reliminar de las </w:t>
      </w:r>
      <w:r>
        <w:t>S</w:t>
      </w:r>
      <w:r w:rsidRPr="003D4311">
        <w:t>olicitudes.</w:t>
      </w:r>
      <w:bookmarkEnd w:id="6"/>
    </w:p>
    <w:p w14:paraId="31993E48"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 xml:space="preserve">Una vez cumplida la fecha de recepción de solicitudes publicada en el calendario de Fechas Relevantes, CAMMESA confeccionará una tabla provisional con todas las solicitudes recibidas, tanto para Prioridad de Despacho Plena como para Referencial A, Proyectos Asociados de Demanda/Generación Mater y Prioridad de Despacho por Ampliaciones de Transporte/Generación Mater, y se realizará una evaluación preliminar de todas las presentaciones a los fines de determinar </w:t>
      </w:r>
      <w:r w:rsidRPr="000E0F59">
        <w:rPr>
          <w:rFonts w:ascii="Calibri" w:hAnsi="Calibri" w:cs="Calibri"/>
          <w:sz w:val="24"/>
          <w:szCs w:val="24"/>
          <w:lang w:val="es-AR"/>
        </w:rPr>
        <w:lastRenderedPageBreak/>
        <w:t>si cumplen con todos los requisitos formales para la presentación, así como la consistencia de datos, pudiendo requerirse alguna aclaración o información adicional sobre la presentación.</w:t>
      </w:r>
    </w:p>
    <w:p w14:paraId="5EF72473"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Si un proyecto no cumplimenta los requerimientos formales se rechazará la solicitud.</w:t>
      </w:r>
    </w:p>
    <w:p w14:paraId="4A3E4544"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Con las solicitudes que cumplen con los requisitos iniciales, y junto con las capacidades disponibles en la red, se evalúa el estado de cada proyecto.</w:t>
      </w:r>
    </w:p>
    <w:p w14:paraId="51F41459"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Una vez finalizado este análisis preliminar, se notificará vía correo electrónico el estado de cada proyecto. Se informará a todos los participantes del trimestre el estado de las solicitudes presentadas en fecha prevista en el calendario publicado de Fechas Relevantes.</w:t>
      </w:r>
    </w:p>
    <w:p w14:paraId="1BBD8196" w14:textId="77777777" w:rsidR="000E0F59" w:rsidRPr="000E0F59" w:rsidRDefault="000E0F59" w:rsidP="00E61AA9">
      <w:pPr>
        <w:pStyle w:val="Textoindependiente"/>
        <w:spacing w:before="120"/>
        <w:rPr>
          <w:rFonts w:ascii="Calibri" w:hAnsi="Calibri" w:cs="Calibri"/>
          <w:sz w:val="24"/>
          <w:szCs w:val="24"/>
          <w:lang w:val="es-AR"/>
        </w:rPr>
      </w:pPr>
    </w:p>
    <w:tbl>
      <w:tblPr>
        <w:tblW w:w="9669" w:type="dxa"/>
        <w:tblCellMar>
          <w:left w:w="0" w:type="dxa"/>
          <w:right w:w="0" w:type="dxa"/>
        </w:tblCellMar>
        <w:tblLook w:val="04A0" w:firstRow="1" w:lastRow="0" w:firstColumn="1" w:lastColumn="0" w:noHBand="0" w:noVBand="1"/>
      </w:tblPr>
      <w:tblGrid>
        <w:gridCol w:w="697"/>
        <w:gridCol w:w="797"/>
        <w:gridCol w:w="794"/>
        <w:gridCol w:w="1193"/>
        <w:gridCol w:w="1296"/>
        <w:gridCol w:w="679"/>
        <w:gridCol w:w="647"/>
        <w:gridCol w:w="513"/>
        <w:gridCol w:w="1060"/>
        <w:gridCol w:w="927"/>
        <w:gridCol w:w="1066"/>
      </w:tblGrid>
      <w:tr w:rsidR="0005259E" w:rsidRPr="0005259E" w14:paraId="5100D126" w14:textId="77777777" w:rsidTr="0005259E">
        <w:trPr>
          <w:trHeight w:val="437"/>
        </w:trPr>
        <w:tc>
          <w:tcPr>
            <w:tcW w:w="0" w:type="auto"/>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50211682" w14:textId="77777777" w:rsidR="000E0F59" w:rsidRPr="0005259E" w:rsidRDefault="000E0F59" w:rsidP="00E61AA9">
            <w:pPr>
              <w:spacing w:before="120"/>
              <w:jc w:val="center"/>
              <w:rPr>
                <w:b/>
                <w:bCs/>
                <w:color w:val="000000"/>
                <w:sz w:val="18"/>
                <w:szCs w:val="18"/>
              </w:rPr>
            </w:pPr>
            <w:r w:rsidRPr="0005259E">
              <w:rPr>
                <w:b/>
                <w:bCs/>
                <w:color w:val="000000"/>
                <w:sz w:val="18"/>
                <w:szCs w:val="18"/>
              </w:rPr>
              <w:t>Proyecto</w:t>
            </w:r>
          </w:p>
        </w:tc>
        <w:tc>
          <w:tcPr>
            <w:tcW w:w="797"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206949DA" w14:textId="77777777" w:rsidR="000E0F59" w:rsidRPr="0005259E" w:rsidRDefault="000E0F59" w:rsidP="00E61AA9">
            <w:pPr>
              <w:spacing w:before="120"/>
              <w:jc w:val="center"/>
              <w:rPr>
                <w:b/>
                <w:bCs/>
                <w:color w:val="000000"/>
                <w:sz w:val="18"/>
                <w:szCs w:val="18"/>
              </w:rPr>
            </w:pPr>
            <w:r w:rsidRPr="0005259E">
              <w:rPr>
                <w:b/>
                <w:bCs/>
                <w:color w:val="000000"/>
                <w:sz w:val="18"/>
                <w:szCs w:val="18"/>
              </w:rPr>
              <w:t>Razón Social Solicitud</w:t>
            </w:r>
          </w:p>
        </w:tc>
        <w:tc>
          <w:tcPr>
            <w:tcW w:w="794"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0242F4C2" w14:textId="77777777" w:rsidR="000E0F59" w:rsidRPr="0005259E" w:rsidRDefault="000E0F59" w:rsidP="00E61AA9">
            <w:pPr>
              <w:spacing w:before="120"/>
              <w:jc w:val="center"/>
              <w:rPr>
                <w:b/>
                <w:bCs/>
                <w:color w:val="000000"/>
                <w:sz w:val="18"/>
                <w:szCs w:val="18"/>
              </w:rPr>
            </w:pPr>
            <w:r w:rsidRPr="0005259E">
              <w:rPr>
                <w:b/>
                <w:bCs/>
                <w:color w:val="000000"/>
                <w:sz w:val="18"/>
                <w:szCs w:val="18"/>
              </w:rPr>
              <w:t>Potencia Proyecto [MW]</w:t>
            </w:r>
          </w:p>
        </w:tc>
        <w:tc>
          <w:tcPr>
            <w:tcW w:w="1193"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5DB471AB" w14:textId="3A0349E1" w:rsidR="000E0F59" w:rsidRPr="0005259E" w:rsidRDefault="000E0F59" w:rsidP="00E61AA9">
            <w:pPr>
              <w:spacing w:before="120"/>
              <w:jc w:val="center"/>
              <w:rPr>
                <w:b/>
                <w:bCs/>
                <w:color w:val="000000"/>
                <w:sz w:val="18"/>
                <w:szCs w:val="18"/>
              </w:rPr>
            </w:pPr>
            <w:r w:rsidRPr="0005259E">
              <w:rPr>
                <w:b/>
                <w:bCs/>
                <w:color w:val="000000"/>
                <w:sz w:val="18"/>
                <w:szCs w:val="18"/>
              </w:rPr>
              <w:t>Participa MATER Pleno [Si/No</w:t>
            </w:r>
            <w:r w:rsidR="0005259E">
              <w:rPr>
                <w:b/>
                <w:bCs/>
                <w:color w:val="000000"/>
                <w:sz w:val="18"/>
                <w:szCs w:val="18"/>
              </w:rPr>
              <w:t>]</w:t>
            </w:r>
          </w:p>
        </w:tc>
        <w:tc>
          <w:tcPr>
            <w:tcW w:w="1296"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6E7999FE" w14:textId="2ACD5FDA" w:rsidR="000E0F59" w:rsidRPr="0005259E" w:rsidRDefault="000E0F59" w:rsidP="00E61AA9">
            <w:pPr>
              <w:spacing w:before="120"/>
              <w:jc w:val="center"/>
              <w:rPr>
                <w:b/>
                <w:bCs/>
                <w:color w:val="000000"/>
                <w:sz w:val="18"/>
                <w:szCs w:val="18"/>
              </w:rPr>
            </w:pPr>
            <w:r w:rsidRPr="0005259E">
              <w:rPr>
                <w:b/>
                <w:bCs/>
                <w:color w:val="000000"/>
                <w:sz w:val="18"/>
                <w:szCs w:val="18"/>
              </w:rPr>
              <w:t xml:space="preserve">Participa MATER </w:t>
            </w:r>
            <w:proofErr w:type="spellStart"/>
            <w:r w:rsidRPr="0005259E">
              <w:rPr>
                <w:b/>
                <w:bCs/>
                <w:color w:val="000000"/>
                <w:sz w:val="18"/>
                <w:szCs w:val="18"/>
              </w:rPr>
              <w:t>Ref.A</w:t>
            </w:r>
            <w:proofErr w:type="spellEnd"/>
            <w:r w:rsidRPr="0005259E">
              <w:rPr>
                <w:b/>
                <w:bCs/>
                <w:color w:val="000000"/>
                <w:sz w:val="18"/>
                <w:szCs w:val="18"/>
              </w:rPr>
              <w:t xml:space="preserve"> [Si/No</w:t>
            </w:r>
            <w:r w:rsidR="0005259E">
              <w:rPr>
                <w:b/>
                <w:bCs/>
                <w:color w:val="000000"/>
                <w:sz w:val="18"/>
                <w:szCs w:val="18"/>
              </w:rPr>
              <w:t>]</w:t>
            </w:r>
          </w:p>
        </w:tc>
        <w:tc>
          <w:tcPr>
            <w:tcW w:w="0" w:type="auto"/>
            <w:gridSpan w:val="2"/>
            <w:tcBorders>
              <w:top w:val="single" w:sz="8" w:space="0" w:color="auto"/>
              <w:left w:val="nil"/>
              <w:bottom w:val="single" w:sz="8" w:space="0" w:color="auto"/>
              <w:right w:val="single" w:sz="8" w:space="0" w:color="000000"/>
            </w:tcBorders>
            <w:shd w:val="clear" w:color="000000" w:fill="D9D9D9"/>
            <w:tcMar>
              <w:top w:w="15" w:type="dxa"/>
              <w:left w:w="15" w:type="dxa"/>
              <w:bottom w:w="0" w:type="dxa"/>
              <w:right w:w="15" w:type="dxa"/>
            </w:tcMar>
            <w:vAlign w:val="center"/>
            <w:hideMark/>
          </w:tcPr>
          <w:p w14:paraId="4A159331" w14:textId="77777777" w:rsidR="000E0F59" w:rsidRPr="0005259E" w:rsidRDefault="000E0F59" w:rsidP="00E61AA9">
            <w:pPr>
              <w:spacing w:before="120"/>
              <w:jc w:val="center"/>
              <w:rPr>
                <w:b/>
                <w:bCs/>
                <w:color w:val="000000"/>
                <w:sz w:val="18"/>
                <w:szCs w:val="18"/>
              </w:rPr>
            </w:pPr>
            <w:r w:rsidRPr="0005259E">
              <w:rPr>
                <w:b/>
                <w:bCs/>
                <w:color w:val="000000"/>
                <w:sz w:val="18"/>
                <w:szCs w:val="18"/>
              </w:rPr>
              <w:t>Potencia Solicitada [MW]</w:t>
            </w:r>
          </w:p>
        </w:tc>
        <w:tc>
          <w:tcPr>
            <w:tcW w:w="513" w:type="dxa"/>
            <w:vMerge w:val="restart"/>
            <w:tcBorders>
              <w:top w:val="single" w:sz="8" w:space="0" w:color="auto"/>
              <w:left w:val="nil"/>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38BCAAA0" w14:textId="77777777" w:rsidR="000E0F59" w:rsidRPr="0005259E" w:rsidRDefault="000E0F59" w:rsidP="00E61AA9">
            <w:pPr>
              <w:spacing w:before="120"/>
              <w:jc w:val="center"/>
              <w:rPr>
                <w:b/>
                <w:bCs/>
                <w:color w:val="000000"/>
                <w:sz w:val="18"/>
                <w:szCs w:val="18"/>
              </w:rPr>
            </w:pPr>
            <w:r w:rsidRPr="0005259E">
              <w:rPr>
                <w:b/>
                <w:bCs/>
                <w:color w:val="000000"/>
                <w:sz w:val="18"/>
                <w:szCs w:val="18"/>
              </w:rPr>
              <w:t>PDI ID</w:t>
            </w:r>
          </w:p>
        </w:tc>
        <w:tc>
          <w:tcPr>
            <w:tcW w:w="1060" w:type="dxa"/>
            <w:vMerge w:val="restart"/>
            <w:tcBorders>
              <w:top w:val="single" w:sz="8" w:space="0" w:color="auto"/>
              <w:left w:val="nil"/>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38EA7E36" w14:textId="77777777" w:rsidR="000E0F59" w:rsidRPr="0005259E" w:rsidRDefault="000E0F59" w:rsidP="00E61AA9">
            <w:pPr>
              <w:spacing w:before="120"/>
              <w:jc w:val="center"/>
              <w:rPr>
                <w:b/>
                <w:bCs/>
                <w:color w:val="000000"/>
                <w:sz w:val="18"/>
                <w:szCs w:val="18"/>
              </w:rPr>
            </w:pPr>
            <w:r w:rsidRPr="0005259E">
              <w:rPr>
                <w:b/>
                <w:bCs/>
                <w:color w:val="000000"/>
                <w:sz w:val="18"/>
                <w:szCs w:val="18"/>
              </w:rPr>
              <w:t>Participa A3.2 (Solo Pleno)</w:t>
            </w:r>
          </w:p>
        </w:tc>
        <w:tc>
          <w:tcPr>
            <w:tcW w:w="927"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16F8BF67" w14:textId="77777777" w:rsidR="000E0F59" w:rsidRPr="0005259E" w:rsidRDefault="000E0F59" w:rsidP="00E61AA9">
            <w:pPr>
              <w:spacing w:before="120"/>
              <w:jc w:val="center"/>
              <w:rPr>
                <w:b/>
                <w:bCs/>
                <w:color w:val="000000"/>
                <w:sz w:val="18"/>
                <w:szCs w:val="18"/>
              </w:rPr>
            </w:pPr>
            <w:r w:rsidRPr="0005259E">
              <w:rPr>
                <w:b/>
                <w:bCs/>
                <w:color w:val="000000"/>
                <w:sz w:val="18"/>
                <w:szCs w:val="18"/>
              </w:rPr>
              <w:t>Obra de Transporte</w:t>
            </w:r>
          </w:p>
        </w:tc>
        <w:tc>
          <w:tcPr>
            <w:tcW w:w="1066" w:type="dxa"/>
            <w:vMerge w:val="restart"/>
            <w:tcBorders>
              <w:top w:val="single" w:sz="8" w:space="0" w:color="auto"/>
              <w:left w:val="single" w:sz="8" w:space="0" w:color="auto"/>
              <w:bottom w:val="single" w:sz="8" w:space="0" w:color="000000"/>
              <w:right w:val="single" w:sz="8" w:space="0" w:color="auto"/>
            </w:tcBorders>
            <w:shd w:val="clear" w:color="000000" w:fill="D9D9D9"/>
            <w:tcMar>
              <w:top w:w="15" w:type="dxa"/>
              <w:left w:w="15" w:type="dxa"/>
              <w:bottom w:w="0" w:type="dxa"/>
              <w:right w:w="15" w:type="dxa"/>
            </w:tcMar>
            <w:vAlign w:val="center"/>
            <w:hideMark/>
          </w:tcPr>
          <w:p w14:paraId="5FD38777" w14:textId="77777777" w:rsidR="000E0F59" w:rsidRPr="0005259E" w:rsidRDefault="000E0F59" w:rsidP="00E61AA9">
            <w:pPr>
              <w:spacing w:before="120"/>
              <w:jc w:val="center"/>
              <w:rPr>
                <w:b/>
                <w:bCs/>
                <w:color w:val="000000"/>
                <w:sz w:val="18"/>
                <w:szCs w:val="18"/>
              </w:rPr>
            </w:pPr>
            <w:r w:rsidRPr="0005259E">
              <w:rPr>
                <w:b/>
                <w:bCs/>
                <w:color w:val="000000"/>
                <w:sz w:val="18"/>
                <w:szCs w:val="18"/>
              </w:rPr>
              <w:t>Descripción Obra De Transporte</w:t>
            </w:r>
          </w:p>
        </w:tc>
      </w:tr>
      <w:tr w:rsidR="0005259E" w:rsidRPr="000E0F59" w14:paraId="39308056" w14:textId="77777777" w:rsidTr="0005259E">
        <w:trPr>
          <w:trHeight w:val="312"/>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7646E61" w14:textId="77777777" w:rsidR="000E0F59" w:rsidRPr="000E0F59" w:rsidRDefault="000E0F59" w:rsidP="00E61AA9">
            <w:pPr>
              <w:spacing w:before="120"/>
              <w:rPr>
                <w:b/>
                <w:bCs/>
                <w:color w:val="000000"/>
              </w:rPr>
            </w:pPr>
          </w:p>
        </w:tc>
        <w:tc>
          <w:tcPr>
            <w:tcW w:w="797" w:type="dxa"/>
            <w:vMerge/>
            <w:tcBorders>
              <w:top w:val="single" w:sz="8" w:space="0" w:color="auto"/>
              <w:left w:val="single" w:sz="8" w:space="0" w:color="auto"/>
              <w:bottom w:val="single" w:sz="8" w:space="0" w:color="000000"/>
              <w:right w:val="single" w:sz="8" w:space="0" w:color="auto"/>
            </w:tcBorders>
            <w:vAlign w:val="center"/>
            <w:hideMark/>
          </w:tcPr>
          <w:p w14:paraId="52EB5554" w14:textId="77777777" w:rsidR="000E0F59" w:rsidRPr="000E0F59" w:rsidRDefault="000E0F59" w:rsidP="00E61AA9">
            <w:pPr>
              <w:spacing w:before="120"/>
              <w:rPr>
                <w:b/>
                <w:bCs/>
                <w:color w:val="000000"/>
              </w:rPr>
            </w:pPr>
          </w:p>
        </w:tc>
        <w:tc>
          <w:tcPr>
            <w:tcW w:w="794" w:type="dxa"/>
            <w:vMerge/>
            <w:tcBorders>
              <w:top w:val="single" w:sz="8" w:space="0" w:color="auto"/>
              <w:left w:val="single" w:sz="8" w:space="0" w:color="auto"/>
              <w:bottom w:val="single" w:sz="8" w:space="0" w:color="000000"/>
              <w:right w:val="single" w:sz="8" w:space="0" w:color="auto"/>
            </w:tcBorders>
            <w:vAlign w:val="center"/>
            <w:hideMark/>
          </w:tcPr>
          <w:p w14:paraId="29356C68" w14:textId="77777777" w:rsidR="000E0F59" w:rsidRPr="000E0F59" w:rsidRDefault="000E0F59" w:rsidP="00E61AA9">
            <w:pPr>
              <w:spacing w:before="120"/>
              <w:rPr>
                <w:b/>
                <w:bCs/>
                <w:color w:val="000000"/>
              </w:rPr>
            </w:pPr>
          </w:p>
        </w:tc>
        <w:tc>
          <w:tcPr>
            <w:tcW w:w="1193" w:type="dxa"/>
            <w:vMerge/>
            <w:tcBorders>
              <w:top w:val="single" w:sz="8" w:space="0" w:color="auto"/>
              <w:left w:val="single" w:sz="8" w:space="0" w:color="auto"/>
              <w:bottom w:val="single" w:sz="8" w:space="0" w:color="000000"/>
              <w:right w:val="single" w:sz="8" w:space="0" w:color="auto"/>
            </w:tcBorders>
            <w:vAlign w:val="center"/>
            <w:hideMark/>
          </w:tcPr>
          <w:p w14:paraId="018C930C" w14:textId="77777777" w:rsidR="000E0F59" w:rsidRPr="000E0F59" w:rsidRDefault="000E0F59" w:rsidP="00E61AA9">
            <w:pPr>
              <w:spacing w:before="120"/>
              <w:rPr>
                <w:b/>
                <w:bCs/>
                <w:color w:val="000000"/>
              </w:rPr>
            </w:pP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08F1EEDB" w14:textId="77777777" w:rsidR="000E0F59" w:rsidRPr="000E0F59" w:rsidRDefault="000E0F59" w:rsidP="00E61AA9">
            <w:pPr>
              <w:spacing w:before="120"/>
              <w:rPr>
                <w:b/>
                <w:bCs/>
                <w:color w:val="000000"/>
              </w:rPr>
            </w:pPr>
          </w:p>
        </w:tc>
        <w:tc>
          <w:tcPr>
            <w:tcW w:w="0" w:type="auto"/>
            <w:tcBorders>
              <w:top w:val="nil"/>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14:paraId="44650394" w14:textId="77777777" w:rsidR="000E0F59" w:rsidRPr="0005259E" w:rsidRDefault="000E0F59" w:rsidP="00E61AA9">
            <w:pPr>
              <w:spacing w:before="120"/>
              <w:jc w:val="center"/>
              <w:rPr>
                <w:b/>
                <w:bCs/>
                <w:color w:val="000000"/>
                <w:sz w:val="18"/>
                <w:szCs w:val="18"/>
              </w:rPr>
            </w:pPr>
            <w:r w:rsidRPr="0005259E">
              <w:rPr>
                <w:b/>
                <w:bCs/>
                <w:color w:val="000000"/>
                <w:sz w:val="18"/>
                <w:szCs w:val="18"/>
              </w:rPr>
              <w:t>Máxima</w:t>
            </w:r>
          </w:p>
        </w:tc>
        <w:tc>
          <w:tcPr>
            <w:tcW w:w="0" w:type="auto"/>
            <w:tcBorders>
              <w:top w:val="nil"/>
              <w:left w:val="nil"/>
              <w:bottom w:val="single" w:sz="8" w:space="0" w:color="auto"/>
              <w:right w:val="single" w:sz="8" w:space="0" w:color="auto"/>
            </w:tcBorders>
            <w:shd w:val="clear" w:color="000000" w:fill="BFBFBF"/>
            <w:tcMar>
              <w:top w:w="15" w:type="dxa"/>
              <w:left w:w="15" w:type="dxa"/>
              <w:bottom w:w="0" w:type="dxa"/>
              <w:right w:w="15" w:type="dxa"/>
            </w:tcMar>
            <w:vAlign w:val="center"/>
            <w:hideMark/>
          </w:tcPr>
          <w:p w14:paraId="724716B2" w14:textId="77777777" w:rsidR="000E0F59" w:rsidRPr="0005259E" w:rsidRDefault="000E0F59" w:rsidP="00E61AA9">
            <w:pPr>
              <w:spacing w:before="120"/>
              <w:jc w:val="center"/>
              <w:rPr>
                <w:b/>
                <w:bCs/>
                <w:color w:val="000000"/>
                <w:sz w:val="18"/>
                <w:szCs w:val="18"/>
              </w:rPr>
            </w:pPr>
            <w:r w:rsidRPr="0005259E">
              <w:rPr>
                <w:b/>
                <w:bCs/>
                <w:color w:val="000000"/>
                <w:sz w:val="18"/>
                <w:szCs w:val="18"/>
              </w:rPr>
              <w:t>Mínima</w:t>
            </w:r>
          </w:p>
        </w:tc>
        <w:tc>
          <w:tcPr>
            <w:tcW w:w="513" w:type="dxa"/>
            <w:vMerge/>
            <w:tcBorders>
              <w:top w:val="single" w:sz="8" w:space="0" w:color="auto"/>
              <w:left w:val="nil"/>
              <w:bottom w:val="single" w:sz="8" w:space="0" w:color="000000"/>
              <w:right w:val="single" w:sz="8" w:space="0" w:color="auto"/>
            </w:tcBorders>
            <w:vAlign w:val="center"/>
            <w:hideMark/>
          </w:tcPr>
          <w:p w14:paraId="2C3EAF97" w14:textId="77777777" w:rsidR="000E0F59" w:rsidRPr="000E0F59" w:rsidRDefault="000E0F59" w:rsidP="00E61AA9">
            <w:pPr>
              <w:spacing w:before="120"/>
              <w:rPr>
                <w:b/>
                <w:bCs/>
                <w:color w:val="000000"/>
              </w:rPr>
            </w:pPr>
          </w:p>
        </w:tc>
        <w:tc>
          <w:tcPr>
            <w:tcW w:w="1060" w:type="dxa"/>
            <w:vMerge/>
            <w:tcBorders>
              <w:top w:val="single" w:sz="8" w:space="0" w:color="auto"/>
              <w:left w:val="nil"/>
              <w:bottom w:val="single" w:sz="8" w:space="0" w:color="000000"/>
              <w:right w:val="single" w:sz="8" w:space="0" w:color="auto"/>
            </w:tcBorders>
            <w:vAlign w:val="center"/>
            <w:hideMark/>
          </w:tcPr>
          <w:p w14:paraId="7BE2F052" w14:textId="77777777" w:rsidR="000E0F59" w:rsidRPr="000E0F59" w:rsidRDefault="000E0F59" w:rsidP="00E61AA9">
            <w:pPr>
              <w:spacing w:before="120"/>
              <w:rPr>
                <w:b/>
                <w:bCs/>
                <w:color w:val="000000"/>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14:paraId="4C2A6A08" w14:textId="77777777" w:rsidR="000E0F59" w:rsidRPr="000E0F59" w:rsidRDefault="000E0F59" w:rsidP="00E61AA9">
            <w:pPr>
              <w:spacing w:before="120"/>
              <w:rPr>
                <w:b/>
                <w:bCs/>
                <w:color w:val="000000"/>
              </w:rPr>
            </w:pPr>
          </w:p>
        </w:tc>
        <w:tc>
          <w:tcPr>
            <w:tcW w:w="1066" w:type="dxa"/>
            <w:vMerge/>
            <w:tcBorders>
              <w:top w:val="single" w:sz="8" w:space="0" w:color="auto"/>
              <w:left w:val="single" w:sz="8" w:space="0" w:color="auto"/>
              <w:bottom w:val="single" w:sz="8" w:space="0" w:color="000000"/>
              <w:right w:val="single" w:sz="8" w:space="0" w:color="auto"/>
            </w:tcBorders>
            <w:vAlign w:val="center"/>
            <w:hideMark/>
          </w:tcPr>
          <w:p w14:paraId="123292A5" w14:textId="77777777" w:rsidR="000E0F59" w:rsidRPr="000E0F59" w:rsidRDefault="000E0F59" w:rsidP="00E61AA9">
            <w:pPr>
              <w:spacing w:before="120"/>
              <w:rPr>
                <w:b/>
                <w:bCs/>
                <w:color w:val="000000"/>
              </w:rPr>
            </w:pPr>
          </w:p>
        </w:tc>
      </w:tr>
      <w:tr w:rsidR="0005259E" w:rsidRPr="000E0F59" w14:paraId="14F2191A" w14:textId="77777777" w:rsidTr="0005259E">
        <w:trPr>
          <w:trHeight w:val="312"/>
        </w:trPr>
        <w:tc>
          <w:tcPr>
            <w:tcW w:w="0" w:type="auto"/>
            <w:tcBorders>
              <w:top w:val="nil"/>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4B82628" w14:textId="77777777" w:rsidR="000E0F59" w:rsidRPr="000E0F59" w:rsidRDefault="000E0F59" w:rsidP="00E61AA9">
            <w:pPr>
              <w:spacing w:before="120"/>
              <w:rPr>
                <w:color w:val="000000"/>
              </w:rPr>
            </w:pPr>
            <w:r w:rsidRPr="000E0F59">
              <w:rPr>
                <w:color w:val="000000"/>
              </w:rPr>
              <w:t> </w:t>
            </w:r>
          </w:p>
        </w:tc>
        <w:tc>
          <w:tcPr>
            <w:tcW w:w="797"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79C87DF" w14:textId="77777777" w:rsidR="000E0F59" w:rsidRPr="000E0F59" w:rsidRDefault="000E0F59" w:rsidP="00E61AA9">
            <w:pPr>
              <w:spacing w:before="120"/>
              <w:rPr>
                <w:color w:val="000000"/>
              </w:rPr>
            </w:pPr>
            <w:r w:rsidRPr="000E0F59">
              <w:rPr>
                <w:color w:val="000000"/>
              </w:rPr>
              <w:t> </w:t>
            </w:r>
          </w:p>
        </w:tc>
        <w:tc>
          <w:tcPr>
            <w:tcW w:w="794"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4B1570D2" w14:textId="77777777" w:rsidR="000E0F59" w:rsidRPr="000E0F59" w:rsidRDefault="000E0F59" w:rsidP="00E61AA9">
            <w:pPr>
              <w:spacing w:before="120"/>
              <w:rPr>
                <w:color w:val="000000"/>
              </w:rPr>
            </w:pPr>
            <w:r w:rsidRPr="000E0F59">
              <w:rPr>
                <w:color w:val="000000"/>
              </w:rPr>
              <w:t> </w:t>
            </w:r>
          </w:p>
        </w:tc>
        <w:tc>
          <w:tcPr>
            <w:tcW w:w="119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095F70B" w14:textId="77777777" w:rsidR="000E0F59" w:rsidRPr="000E0F59" w:rsidRDefault="000E0F59" w:rsidP="00E61AA9">
            <w:pPr>
              <w:spacing w:before="120"/>
              <w:rPr>
                <w:color w:val="000000"/>
              </w:rPr>
            </w:pPr>
            <w:r w:rsidRPr="000E0F59">
              <w:rPr>
                <w:color w:val="000000"/>
              </w:rPr>
              <w:t> </w:t>
            </w:r>
          </w:p>
        </w:tc>
        <w:tc>
          <w:tcPr>
            <w:tcW w:w="1296"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43310CC" w14:textId="77777777" w:rsidR="000E0F59" w:rsidRPr="000E0F59" w:rsidRDefault="000E0F59" w:rsidP="00E61AA9">
            <w:pPr>
              <w:spacing w:before="120"/>
              <w:rPr>
                <w:color w:val="000000"/>
              </w:rPr>
            </w:pPr>
            <w:r w:rsidRPr="000E0F59">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6185DF8" w14:textId="77777777" w:rsidR="000E0F59" w:rsidRPr="000E0F59" w:rsidRDefault="000E0F59" w:rsidP="00E61AA9">
            <w:pPr>
              <w:spacing w:before="120"/>
              <w:rPr>
                <w:color w:val="000000"/>
              </w:rPr>
            </w:pPr>
            <w:r w:rsidRPr="000E0F59">
              <w:rPr>
                <w:color w:val="000000"/>
              </w:rPr>
              <w:t> </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FD9B03C" w14:textId="77777777" w:rsidR="000E0F59" w:rsidRPr="000E0F59" w:rsidRDefault="000E0F59" w:rsidP="00E61AA9">
            <w:pPr>
              <w:spacing w:before="120"/>
              <w:rPr>
                <w:color w:val="000000"/>
              </w:rPr>
            </w:pPr>
            <w:r w:rsidRPr="000E0F59">
              <w:rPr>
                <w:color w:val="000000"/>
              </w:rPr>
              <w:t> </w:t>
            </w:r>
          </w:p>
        </w:tc>
        <w:tc>
          <w:tcPr>
            <w:tcW w:w="513"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D4AD008" w14:textId="77777777" w:rsidR="000E0F59" w:rsidRPr="000E0F59" w:rsidRDefault="000E0F59" w:rsidP="00E61AA9">
            <w:pPr>
              <w:spacing w:before="120"/>
              <w:rPr>
                <w:color w:val="000000"/>
              </w:rPr>
            </w:pPr>
            <w:r w:rsidRPr="000E0F59">
              <w:rPr>
                <w:color w:val="000000"/>
              </w:rPr>
              <w:t> </w:t>
            </w:r>
          </w:p>
        </w:tc>
        <w:tc>
          <w:tcPr>
            <w:tcW w:w="1060"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5A1B7B67" w14:textId="77777777" w:rsidR="000E0F59" w:rsidRPr="000E0F59" w:rsidRDefault="000E0F59" w:rsidP="00E61AA9">
            <w:pPr>
              <w:spacing w:before="120"/>
              <w:rPr>
                <w:color w:val="000000"/>
              </w:rPr>
            </w:pPr>
            <w:r w:rsidRPr="000E0F59">
              <w:rPr>
                <w:color w:val="000000"/>
              </w:rPr>
              <w:t> </w:t>
            </w:r>
          </w:p>
        </w:tc>
        <w:tc>
          <w:tcPr>
            <w:tcW w:w="927"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6B59F69B" w14:textId="77777777" w:rsidR="000E0F59" w:rsidRPr="000E0F59" w:rsidRDefault="000E0F59" w:rsidP="00E61AA9">
            <w:pPr>
              <w:spacing w:before="120"/>
              <w:rPr>
                <w:color w:val="000000"/>
              </w:rPr>
            </w:pPr>
            <w:r w:rsidRPr="000E0F59">
              <w:rPr>
                <w:color w:val="000000"/>
              </w:rPr>
              <w:t> </w:t>
            </w:r>
          </w:p>
        </w:tc>
        <w:tc>
          <w:tcPr>
            <w:tcW w:w="1066" w:type="dxa"/>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556907E" w14:textId="77777777" w:rsidR="000E0F59" w:rsidRPr="000E0F59" w:rsidRDefault="000E0F59" w:rsidP="00E61AA9">
            <w:pPr>
              <w:spacing w:before="120"/>
              <w:rPr>
                <w:color w:val="000000"/>
              </w:rPr>
            </w:pPr>
            <w:r w:rsidRPr="000E0F59">
              <w:rPr>
                <w:color w:val="000000"/>
              </w:rPr>
              <w:t> </w:t>
            </w:r>
          </w:p>
        </w:tc>
      </w:tr>
    </w:tbl>
    <w:p w14:paraId="26B9C081" w14:textId="77777777" w:rsidR="000E0F59" w:rsidRPr="000E0F59" w:rsidRDefault="000E0F59" w:rsidP="00E61AA9">
      <w:pPr>
        <w:pStyle w:val="Textoindependiente"/>
        <w:spacing w:before="120"/>
        <w:rPr>
          <w:rFonts w:ascii="Calibri" w:hAnsi="Calibri" w:cs="Calibri"/>
          <w:sz w:val="24"/>
          <w:szCs w:val="24"/>
          <w:lang w:val="es-AR"/>
        </w:rPr>
      </w:pPr>
      <w:r w:rsidRPr="000E0F59" w:rsidDel="00BA437A">
        <w:rPr>
          <w:rFonts w:ascii="Calibri" w:hAnsi="Calibri" w:cs="Calibri"/>
          <w:color w:val="FF0000"/>
          <w:sz w:val="24"/>
          <w:szCs w:val="24"/>
          <w:lang w:val="es-AR"/>
        </w:rPr>
        <w:t xml:space="preserve"> </w:t>
      </w:r>
    </w:p>
    <w:p w14:paraId="3F1AE855"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Solicitudes Rechazadas:</w:t>
      </w:r>
    </w:p>
    <w:p w14:paraId="064FEC0F"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No cumplimenta los requisitos formales.</w:t>
      </w:r>
    </w:p>
    <w:p w14:paraId="431FB37F"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No hay capacidad suficiente para asignar la potencia solicitada mínima en el pdi/corredor.</w:t>
      </w:r>
    </w:p>
    <w:p w14:paraId="3235E3E2" w14:textId="77777777" w:rsidR="000E0F59" w:rsidRPr="000E0F59" w:rsidRDefault="000E0F59" w:rsidP="00E61AA9">
      <w:pPr>
        <w:pStyle w:val="Textoindependiente"/>
        <w:numPr>
          <w:ilvl w:val="1"/>
          <w:numId w:val="2"/>
        </w:numPr>
        <w:spacing w:before="120" w:after="120"/>
        <w:rPr>
          <w:rFonts w:ascii="Calibri" w:hAnsi="Calibri" w:cs="Calibri"/>
          <w:b/>
          <w:sz w:val="24"/>
          <w:szCs w:val="24"/>
          <w:lang w:val="es-AR"/>
        </w:rPr>
      </w:pPr>
      <w:r w:rsidRPr="000E0F59">
        <w:rPr>
          <w:rFonts w:ascii="Calibri" w:hAnsi="Calibri" w:cs="Calibri"/>
          <w:b/>
          <w:sz w:val="24"/>
          <w:szCs w:val="24"/>
          <w:lang w:val="es-AR"/>
        </w:rPr>
        <w:t>Solicitudes Aceptadas / Capacidad Disponible:</w:t>
      </w:r>
    </w:p>
    <w:p w14:paraId="58741949"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Si existe capacidad suficiente para las solicitudes presentadas en el pdi/corredor eléctrico solicitado: Se notifica por correo electrónico los valores asignados de capacidad y la fecha límite para realizar el pago previsto para la asignación (ver calendario publicado de Fechas Relevantes).</w:t>
      </w:r>
    </w:p>
    <w:p w14:paraId="78FAEA98"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Si no existe capacidad suficiente para todas las solicitudes presentadas en el pdi/corredor eléctrico solicitado: Se notifica por correo electrónico a los proyectos que deberán ir al mecanismo de desempate para realizar la asignación junto con la fecha, hora y lugar previsto para el acto de desempate según calendario publicado. Se remite además una nota con la información que se deberá presentar en el acto.</w:t>
      </w:r>
    </w:p>
    <w:p w14:paraId="4D06CAB2" w14:textId="77777777" w:rsidR="000E0F59" w:rsidRDefault="000E0F59" w:rsidP="00E61AA9">
      <w:pPr>
        <w:pStyle w:val="Textoindependiente"/>
        <w:spacing w:before="120"/>
      </w:pPr>
      <w:r w:rsidRPr="000E0F59">
        <w:rPr>
          <w:rFonts w:ascii="Calibri" w:hAnsi="Calibri" w:cs="Calibri"/>
          <w:sz w:val="24"/>
          <w:szCs w:val="24"/>
          <w:lang w:val="es-AR"/>
        </w:rPr>
        <w:t xml:space="preserve">Como parte de la evaluación de solicitudes de prioridad de despacho del trimestre se tendrán en cuenta las presentaciones realizadas en el marco de la </w:t>
      </w:r>
      <w:r w:rsidRPr="000E0F59">
        <w:rPr>
          <w:rFonts w:ascii="Calibri" w:hAnsi="Calibri" w:cs="Calibri"/>
          <w:sz w:val="24"/>
          <w:szCs w:val="24"/>
        </w:rPr>
        <w:t xml:space="preserve">Resolución SE N°360/2023 </w:t>
      </w:r>
      <w:r w:rsidRPr="000E0F59">
        <w:rPr>
          <w:rFonts w:ascii="Calibri" w:hAnsi="Calibri" w:cs="Calibri"/>
          <w:sz w:val="24"/>
          <w:szCs w:val="24"/>
          <w:lang w:val="es-AR"/>
        </w:rPr>
        <w:t xml:space="preserve">por </w:t>
      </w:r>
      <w:r w:rsidRPr="000E0F59">
        <w:rPr>
          <w:rFonts w:ascii="Calibri" w:hAnsi="Calibri" w:cs="Calibri"/>
          <w:sz w:val="24"/>
          <w:szCs w:val="24"/>
        </w:rPr>
        <w:t>Proyectos Asociados de “Demanda Incremental con Nueva Generación Renovable” y de “Prioridad de Despacho por Ampliaciones de Transporte Asociadas a Proyectos Mater” para establecer si las referidas solicitudes requieren el uso de otras capacidades de transporte publicadas por el OED, por lo que, de ser necesario, el o los proyectos deberán participar en el proceso de asignación de Prioridad de Despacho por el resto de las limitaciones no modificadas por las obras o ampliaciones propuestas.</w:t>
      </w:r>
    </w:p>
    <w:p w14:paraId="189AE3B6" w14:textId="36CE9142" w:rsidR="000E0F59" w:rsidRPr="00F84F50" w:rsidRDefault="000E0F59" w:rsidP="00E61AA9">
      <w:pPr>
        <w:pStyle w:val="Textoindependiente"/>
        <w:spacing w:before="120"/>
        <w:rPr>
          <w:lang w:val="es-AR"/>
        </w:rPr>
      </w:pPr>
    </w:p>
    <w:p w14:paraId="091E76D1" w14:textId="77777777" w:rsidR="000E0F59" w:rsidRPr="003D4311" w:rsidRDefault="000E0F59" w:rsidP="00E61AA9">
      <w:pPr>
        <w:pStyle w:val="Ttulo1"/>
        <w:spacing w:before="120"/>
      </w:pPr>
      <w:bookmarkStart w:id="7" w:name="_Toc144904061"/>
      <w:r>
        <w:t>A</w:t>
      </w:r>
      <w:r w:rsidRPr="003D4311">
        <w:t xml:space="preserve">cto de </w:t>
      </w:r>
      <w:r>
        <w:t>D</w:t>
      </w:r>
      <w:r w:rsidRPr="003D4311">
        <w:t>esempate.</w:t>
      </w:r>
      <w:bookmarkEnd w:id="7"/>
    </w:p>
    <w:p w14:paraId="70C0DE27"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De carácter público y en la fecha, hora y lugar que se informe oportunamente, se realizará el acto de presentación de información para el desempate con los proyectos asignables en pdi/corredor con capacidad insuficiente para todas las solicitudes presentadas en el trimestre. La información solicitada, como se describe en este párrafo, está de acuerdo a lo establecido en la Res. SE N° 14/2022.</w:t>
      </w:r>
    </w:p>
    <w:p w14:paraId="32178125"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El acto se realiza ante escribano público y con invitación a presenciarlo a representantes de todos los proyectos interesados. El mismo consiste en los siguientes pasos:</w:t>
      </w:r>
    </w:p>
    <w:p w14:paraId="4AC22F66"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Recepción de la información requerida para el desempate hasta la hora tope establecida.</w:t>
      </w:r>
    </w:p>
    <w:p w14:paraId="16A1366C"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La información se debe presentar en sobre cerrado y es depositado en una urna para su posterior apertura al finalizar la recepción. La información a presentar es:</w:t>
      </w:r>
    </w:p>
    <w:p w14:paraId="41B182F5"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Proyecto:</w:t>
      </w:r>
    </w:p>
    <w:p w14:paraId="51F9D3E9"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Tecnología:</w:t>
      </w:r>
    </w:p>
    <w:p w14:paraId="7843627D"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Empresa Solicitante:</w:t>
      </w:r>
    </w:p>
    <w:p w14:paraId="4C26553D"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Factor de Mayoración para Prioridad Plena (Mayor o igual a 1 y con tres decimales):</w:t>
      </w:r>
    </w:p>
    <w:p w14:paraId="75A0DA80" w14:textId="77777777" w:rsidR="000E0F59" w:rsidRPr="000E0F59" w:rsidRDefault="000E0F59" w:rsidP="00E61AA9">
      <w:pPr>
        <w:pStyle w:val="Textoindependiente"/>
        <w:numPr>
          <w:ilvl w:val="1"/>
          <w:numId w:val="3"/>
        </w:numPr>
        <w:spacing w:before="120" w:after="120"/>
        <w:rPr>
          <w:rFonts w:ascii="Calibri" w:hAnsi="Calibri" w:cs="Calibri"/>
          <w:sz w:val="24"/>
          <w:szCs w:val="24"/>
          <w:lang w:val="es-AR"/>
        </w:rPr>
      </w:pPr>
      <w:r w:rsidRPr="000E0F59">
        <w:rPr>
          <w:rFonts w:ascii="Calibri" w:hAnsi="Calibri" w:cs="Calibri"/>
          <w:sz w:val="24"/>
          <w:szCs w:val="24"/>
          <w:lang w:val="es-AR"/>
        </w:rPr>
        <w:t>Factor de Mayoración para Prioridad tipo Referencial A (Mayor o igual a 1 y con tres decimales):</w:t>
      </w:r>
    </w:p>
    <w:p w14:paraId="36EB5C6F"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Cerrada la recepción de información para desempate a la hora prevista se procede a la apertura de sobres y a la lectura de la información presentada por cada proyecto.</w:t>
      </w:r>
    </w:p>
    <w:p w14:paraId="7E45D295"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Finalizado la apertura de sobres se procede al cierre del acto y a la elaboración por parte del escribano público del acta correspondiente.</w:t>
      </w:r>
    </w:p>
    <w:p w14:paraId="57AC8A2D"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El Factor de Mayoración declarado será aplicado a los pagos de reserva de prioridad de despacho definidos en los Artículos 10 y 11 del Anexo de la Res. N° 281/2017, los cuales fueron modificados por la Res. N° 551/2021.</w:t>
      </w:r>
    </w:p>
    <w:p w14:paraId="113DB77E"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En los casos en que exista una igualdad en el Factor de Mayoración de dos o más Proyectos, se informará a los Proyectos igualados la fecha, hora y lugar para una nueva presentación de un nuevo Factor de Mayoración, el cual deberá ser mayor o igual al presentado originalmente. El nuevo Factor sólo resolverá el ordenamiento entre los proyectos igualados, no afectando el ordenamiento del resto de los proyectos.</w:t>
      </w:r>
    </w:p>
    <w:p w14:paraId="07B519C5"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Para los proyectos que hayan sido convocados al desempate y no presenten el sobre con la información requerida en tiempo y forma se considerará que han incumplido con los requisitos de la convocatoria y será de aplicación la sanción prevista de cuatro (4) trimestres calendarios para volver a realizar la solicitud de prioridad.</w:t>
      </w:r>
    </w:p>
    <w:p w14:paraId="49AA487F" w14:textId="77777777" w:rsidR="000E0F59" w:rsidRDefault="000E0F59" w:rsidP="00E61AA9">
      <w:pPr>
        <w:pStyle w:val="Textoindependiente"/>
        <w:spacing w:before="120"/>
        <w:rPr>
          <w:lang w:val="es-AR"/>
        </w:rPr>
      </w:pPr>
    </w:p>
    <w:p w14:paraId="24AC173D" w14:textId="77777777" w:rsidR="000E0F59" w:rsidRPr="003D4311" w:rsidRDefault="000E0F59" w:rsidP="00E61AA9">
      <w:pPr>
        <w:pStyle w:val="Ttulo1"/>
        <w:spacing w:before="120"/>
      </w:pPr>
      <w:bookmarkStart w:id="8" w:name="_Toc144904062"/>
      <w:r>
        <w:lastRenderedPageBreak/>
        <w:t>P</w:t>
      </w:r>
      <w:r w:rsidRPr="003D4311">
        <w:t xml:space="preserve">roceso de </w:t>
      </w:r>
      <w:r>
        <w:t>D</w:t>
      </w:r>
      <w:r w:rsidRPr="003D4311">
        <w:t>esempate</w:t>
      </w:r>
      <w:r>
        <w:t xml:space="preserve"> por Capacidad Insuficiente</w:t>
      </w:r>
      <w:bookmarkEnd w:id="8"/>
    </w:p>
    <w:p w14:paraId="79045699" w14:textId="77777777" w:rsidR="000E0F59" w:rsidRPr="000E0F59" w:rsidRDefault="000E0F59" w:rsidP="00E61AA9">
      <w:pPr>
        <w:spacing w:before="120"/>
      </w:pPr>
      <w:r w:rsidRPr="000E0F59">
        <w:t>Se realiza por zona de competencia:</w:t>
      </w:r>
    </w:p>
    <w:p w14:paraId="367B2AD0"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EXPORTACION CENTRO-CUYO-NOA</w:t>
      </w:r>
    </w:p>
    <w:p w14:paraId="2E263186"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 xml:space="preserve">EXPORTACION </w:t>
      </w:r>
      <w:bookmarkStart w:id="9" w:name="_Hlk144887730"/>
      <w:r w:rsidRPr="000E0F59">
        <w:rPr>
          <w:rFonts w:ascii="Calibri" w:hAnsi="Calibri" w:cs="Calibri"/>
          <w:sz w:val="24"/>
          <w:szCs w:val="24"/>
          <w:lang w:val="es-AR"/>
        </w:rPr>
        <w:t>COMAHUE-PATAGONIA-PCIA BUENOS AIRES</w:t>
      </w:r>
      <w:bookmarkEnd w:id="9"/>
    </w:p>
    <w:p w14:paraId="0A46B1DB"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EXPORTACION MISIONES - NEA - LITORAL</w:t>
      </w:r>
    </w:p>
    <w:p w14:paraId="5521DFAC" w14:textId="77777777" w:rsidR="000E0F59" w:rsidRPr="000E0F59" w:rsidRDefault="000E0F59" w:rsidP="00E61AA9">
      <w:pPr>
        <w:pStyle w:val="Textoindependiente"/>
        <w:numPr>
          <w:ilvl w:val="0"/>
          <w:numId w:val="4"/>
        </w:numPr>
        <w:spacing w:before="120" w:after="120"/>
        <w:rPr>
          <w:rFonts w:ascii="Calibri" w:hAnsi="Calibri" w:cs="Calibri"/>
          <w:sz w:val="24"/>
          <w:szCs w:val="24"/>
          <w:lang w:val="es-AR"/>
        </w:rPr>
      </w:pPr>
      <w:r w:rsidRPr="000E0F59">
        <w:rPr>
          <w:rFonts w:ascii="Calibri" w:hAnsi="Calibri" w:cs="Calibri"/>
          <w:sz w:val="24"/>
          <w:szCs w:val="24"/>
          <w:lang w:val="es-AR"/>
        </w:rPr>
        <w:t>Con la información presentada en el Formulario de Solicitud de Prioridad y con el Factor de Mayoración presentado por cada Proyecto en el Acto de Desempate se realiza una lista ordenada por Factor de Mayoración de Mayor a Menor.</w:t>
      </w:r>
    </w:p>
    <w:p w14:paraId="0F8E9D68" w14:textId="77777777" w:rsidR="000E0F59" w:rsidRPr="000E0F59" w:rsidRDefault="000E0F59" w:rsidP="00E61AA9">
      <w:pPr>
        <w:pStyle w:val="Textoindependiente"/>
        <w:spacing w:before="120"/>
        <w:rPr>
          <w:rFonts w:ascii="Calibri" w:hAnsi="Calibri" w:cs="Calibri"/>
          <w:sz w:val="24"/>
          <w:szCs w:val="24"/>
          <w:lang w:val="es-AR"/>
        </w:rPr>
      </w:pPr>
    </w:p>
    <w:tbl>
      <w:tblPr>
        <w:tblW w:w="7933" w:type="dxa"/>
        <w:jc w:val="center"/>
        <w:tblLook w:val="04A0" w:firstRow="1" w:lastRow="0" w:firstColumn="1" w:lastColumn="0" w:noHBand="0" w:noVBand="1"/>
      </w:tblPr>
      <w:tblGrid>
        <w:gridCol w:w="1149"/>
        <w:gridCol w:w="1253"/>
        <w:gridCol w:w="1408"/>
        <w:gridCol w:w="1176"/>
        <w:gridCol w:w="1176"/>
        <w:gridCol w:w="1771"/>
      </w:tblGrid>
      <w:tr w:rsidR="000E0F59" w:rsidRPr="000E0F59" w14:paraId="5AE3C31A" w14:textId="77777777" w:rsidTr="006B4B9A">
        <w:trPr>
          <w:trHeight w:val="600"/>
          <w:jc w:val="center"/>
        </w:trPr>
        <w:tc>
          <w:tcPr>
            <w:tcW w:w="11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39630A" w14:textId="77777777" w:rsidR="000E0F59" w:rsidRPr="000E0F59" w:rsidRDefault="000E0F59" w:rsidP="00E61AA9">
            <w:pPr>
              <w:spacing w:before="120" w:after="0" w:line="240" w:lineRule="auto"/>
              <w:jc w:val="center"/>
              <w:rPr>
                <w:rFonts w:eastAsia="Times New Roman"/>
                <w:b/>
                <w:bCs/>
                <w:color w:val="000000"/>
              </w:rPr>
            </w:pPr>
            <w:r w:rsidRPr="000E0F59">
              <w:rPr>
                <w:rFonts w:eastAsia="Times New Roman"/>
                <w:b/>
                <w:bCs/>
                <w:color w:val="000000"/>
              </w:rPr>
              <w:t>Proyecto Orden</w:t>
            </w:r>
          </w:p>
        </w:tc>
        <w:tc>
          <w:tcPr>
            <w:tcW w:w="125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6B845B" w14:textId="77777777" w:rsidR="000E0F59" w:rsidRPr="000E0F59" w:rsidRDefault="000E0F59" w:rsidP="00FF281A">
            <w:pPr>
              <w:spacing w:before="120" w:after="0" w:line="240" w:lineRule="auto"/>
              <w:jc w:val="center"/>
              <w:rPr>
                <w:rFonts w:eastAsia="Times New Roman"/>
                <w:b/>
                <w:bCs/>
                <w:color w:val="000000"/>
              </w:rPr>
            </w:pPr>
            <w:r w:rsidRPr="000E0F59">
              <w:rPr>
                <w:rFonts w:eastAsia="Times New Roman"/>
                <w:b/>
                <w:bCs/>
                <w:color w:val="000000"/>
              </w:rPr>
              <w:t>Proyecto</w:t>
            </w:r>
          </w:p>
        </w:tc>
        <w:tc>
          <w:tcPr>
            <w:tcW w:w="14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C1540E" w14:textId="034BD8C5" w:rsidR="000E0F59" w:rsidRPr="000E0F59" w:rsidRDefault="000E0F59" w:rsidP="00E61AA9">
            <w:pPr>
              <w:spacing w:before="120" w:after="0" w:line="240" w:lineRule="auto"/>
              <w:jc w:val="center"/>
              <w:rPr>
                <w:rFonts w:eastAsia="Times New Roman"/>
                <w:b/>
                <w:bCs/>
                <w:color w:val="000000"/>
              </w:rPr>
            </w:pPr>
            <w:r w:rsidRPr="000E0F59">
              <w:rPr>
                <w:rFonts w:eastAsia="Times New Roman"/>
                <w:b/>
                <w:bCs/>
                <w:color w:val="000000"/>
              </w:rPr>
              <w:t>Factor de Mayoración FM</w:t>
            </w:r>
            <w:r w:rsidR="00FF281A">
              <w:rPr>
                <w:rFonts w:eastAsia="Times New Roman"/>
                <w:b/>
                <w:bCs/>
                <w:color w:val="000000"/>
              </w:rPr>
              <w:t xml:space="preserve"> </w:t>
            </w:r>
            <w:r w:rsidRPr="000E0F59">
              <w:rPr>
                <w:rFonts w:eastAsia="Times New Roman"/>
                <w:b/>
                <w:bCs/>
                <w:color w:val="000000"/>
              </w:rPr>
              <w:t>(*)</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C24B05" w14:textId="77777777" w:rsidR="000E0F59" w:rsidRPr="000E0F59" w:rsidRDefault="000E0F59" w:rsidP="00E61AA9">
            <w:pPr>
              <w:spacing w:before="120" w:after="0" w:line="240" w:lineRule="auto"/>
              <w:jc w:val="center"/>
              <w:rPr>
                <w:rFonts w:eastAsia="Times New Roman"/>
                <w:b/>
                <w:bCs/>
                <w:color w:val="000000"/>
              </w:rPr>
            </w:pPr>
            <w:r w:rsidRPr="000E0F59">
              <w:rPr>
                <w:rFonts w:eastAsia="Times New Roman"/>
                <w:b/>
                <w:bCs/>
                <w:color w:val="000000"/>
              </w:rPr>
              <w:t>PMAX solicitada</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C4BF8F" w14:textId="77777777" w:rsidR="000E0F59" w:rsidRPr="000E0F59" w:rsidRDefault="000E0F59" w:rsidP="00E61AA9">
            <w:pPr>
              <w:spacing w:before="120" w:after="0" w:line="240" w:lineRule="auto"/>
              <w:jc w:val="center"/>
              <w:rPr>
                <w:rFonts w:eastAsia="Times New Roman"/>
                <w:b/>
                <w:bCs/>
                <w:color w:val="000000"/>
              </w:rPr>
            </w:pPr>
            <w:r w:rsidRPr="000E0F59">
              <w:rPr>
                <w:rFonts w:eastAsia="Times New Roman"/>
                <w:b/>
                <w:bCs/>
                <w:color w:val="000000"/>
              </w:rPr>
              <w:t>PMIN solicitada</w:t>
            </w:r>
          </w:p>
        </w:tc>
        <w:tc>
          <w:tcPr>
            <w:tcW w:w="17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CF58206" w14:textId="77777777" w:rsidR="000E0F59" w:rsidRPr="000E0F59" w:rsidRDefault="000E0F59" w:rsidP="00E61AA9">
            <w:pPr>
              <w:spacing w:before="120" w:after="0" w:line="240" w:lineRule="auto"/>
              <w:jc w:val="center"/>
              <w:rPr>
                <w:rFonts w:eastAsia="Times New Roman"/>
                <w:b/>
                <w:bCs/>
                <w:color w:val="000000"/>
              </w:rPr>
            </w:pPr>
            <w:r w:rsidRPr="000E0F59">
              <w:rPr>
                <w:rFonts w:eastAsia="Times New Roman"/>
                <w:b/>
                <w:bCs/>
                <w:color w:val="000000"/>
              </w:rPr>
              <w:t>Participa A3.2</w:t>
            </w:r>
          </w:p>
          <w:p w14:paraId="718A1F68" w14:textId="14CA3520" w:rsidR="000E0F59" w:rsidRPr="000E0F59" w:rsidRDefault="000E0F59" w:rsidP="00E61AA9">
            <w:pPr>
              <w:spacing w:before="120" w:after="0" w:line="240" w:lineRule="auto"/>
              <w:jc w:val="center"/>
              <w:rPr>
                <w:rFonts w:eastAsia="Times New Roman"/>
                <w:b/>
                <w:bCs/>
                <w:color w:val="000000"/>
              </w:rPr>
            </w:pPr>
          </w:p>
        </w:tc>
      </w:tr>
      <w:tr w:rsidR="000E0F59" w:rsidRPr="000E0F59" w14:paraId="549EA984" w14:textId="77777777" w:rsidTr="006B4B9A">
        <w:trPr>
          <w:trHeight w:val="300"/>
          <w:jc w:val="center"/>
        </w:trPr>
        <w:tc>
          <w:tcPr>
            <w:tcW w:w="1149" w:type="dxa"/>
            <w:tcBorders>
              <w:top w:val="nil"/>
              <w:left w:val="single" w:sz="4" w:space="0" w:color="auto"/>
              <w:bottom w:val="single" w:sz="4" w:space="0" w:color="auto"/>
              <w:right w:val="single" w:sz="4" w:space="0" w:color="auto"/>
            </w:tcBorders>
            <w:shd w:val="clear" w:color="auto" w:fill="auto"/>
            <w:vAlign w:val="center"/>
            <w:hideMark/>
          </w:tcPr>
          <w:p w14:paraId="6EC0B30E"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1</w:t>
            </w:r>
          </w:p>
        </w:tc>
        <w:tc>
          <w:tcPr>
            <w:tcW w:w="1253" w:type="dxa"/>
            <w:tcBorders>
              <w:top w:val="single" w:sz="4" w:space="0" w:color="auto"/>
              <w:left w:val="nil"/>
              <w:bottom w:val="single" w:sz="4" w:space="0" w:color="auto"/>
              <w:right w:val="single" w:sz="4" w:space="0" w:color="auto"/>
            </w:tcBorders>
            <w:vAlign w:val="center"/>
          </w:tcPr>
          <w:p w14:paraId="71A20E87"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PE A</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4475A"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FM 1</w:t>
            </w:r>
          </w:p>
        </w:tc>
        <w:tc>
          <w:tcPr>
            <w:tcW w:w="1176" w:type="dxa"/>
            <w:tcBorders>
              <w:top w:val="nil"/>
              <w:left w:val="nil"/>
              <w:bottom w:val="single" w:sz="4" w:space="0" w:color="auto"/>
              <w:right w:val="single" w:sz="4" w:space="0" w:color="auto"/>
            </w:tcBorders>
            <w:shd w:val="clear" w:color="auto" w:fill="auto"/>
            <w:vAlign w:val="center"/>
            <w:hideMark/>
          </w:tcPr>
          <w:p w14:paraId="320240B5"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PMAX1</w:t>
            </w:r>
          </w:p>
        </w:tc>
        <w:tc>
          <w:tcPr>
            <w:tcW w:w="1176" w:type="dxa"/>
            <w:tcBorders>
              <w:top w:val="nil"/>
              <w:left w:val="nil"/>
              <w:bottom w:val="single" w:sz="4" w:space="0" w:color="auto"/>
              <w:right w:val="single" w:sz="4" w:space="0" w:color="auto"/>
            </w:tcBorders>
            <w:shd w:val="clear" w:color="auto" w:fill="auto"/>
            <w:vAlign w:val="center"/>
            <w:hideMark/>
          </w:tcPr>
          <w:p w14:paraId="1B7920B8"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PMIN1</w:t>
            </w:r>
          </w:p>
        </w:tc>
        <w:tc>
          <w:tcPr>
            <w:tcW w:w="1771" w:type="dxa"/>
            <w:tcBorders>
              <w:top w:val="nil"/>
              <w:left w:val="nil"/>
              <w:bottom w:val="single" w:sz="4" w:space="0" w:color="auto"/>
              <w:right w:val="single" w:sz="4" w:space="0" w:color="auto"/>
            </w:tcBorders>
            <w:shd w:val="clear" w:color="auto" w:fill="auto"/>
            <w:vAlign w:val="center"/>
            <w:hideMark/>
          </w:tcPr>
          <w:p w14:paraId="10E8F8D4"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Si</w:t>
            </w:r>
          </w:p>
        </w:tc>
      </w:tr>
      <w:tr w:rsidR="000E0F59" w:rsidRPr="000E0F59" w14:paraId="1B952677" w14:textId="77777777" w:rsidTr="006B4B9A">
        <w:trPr>
          <w:trHeight w:val="300"/>
          <w:jc w:val="center"/>
        </w:trPr>
        <w:tc>
          <w:tcPr>
            <w:tcW w:w="1149" w:type="dxa"/>
            <w:tcBorders>
              <w:top w:val="nil"/>
              <w:left w:val="single" w:sz="4" w:space="0" w:color="auto"/>
              <w:bottom w:val="single" w:sz="4" w:space="0" w:color="auto"/>
              <w:right w:val="single" w:sz="4" w:space="0" w:color="auto"/>
            </w:tcBorders>
            <w:shd w:val="clear" w:color="auto" w:fill="auto"/>
            <w:vAlign w:val="center"/>
            <w:hideMark/>
          </w:tcPr>
          <w:p w14:paraId="65DA1840"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2</w:t>
            </w:r>
          </w:p>
        </w:tc>
        <w:tc>
          <w:tcPr>
            <w:tcW w:w="1253" w:type="dxa"/>
            <w:tcBorders>
              <w:top w:val="single" w:sz="4" w:space="0" w:color="auto"/>
              <w:left w:val="nil"/>
              <w:bottom w:val="single" w:sz="4" w:space="0" w:color="auto"/>
              <w:right w:val="single" w:sz="4" w:space="0" w:color="auto"/>
            </w:tcBorders>
          </w:tcPr>
          <w:p w14:paraId="7AE12D48"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PE B</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321C9"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FM 2</w:t>
            </w:r>
          </w:p>
        </w:tc>
        <w:tc>
          <w:tcPr>
            <w:tcW w:w="1176" w:type="dxa"/>
            <w:tcBorders>
              <w:top w:val="nil"/>
              <w:left w:val="nil"/>
              <w:bottom w:val="single" w:sz="4" w:space="0" w:color="auto"/>
              <w:right w:val="single" w:sz="4" w:space="0" w:color="auto"/>
            </w:tcBorders>
            <w:shd w:val="clear" w:color="auto" w:fill="auto"/>
            <w:vAlign w:val="center"/>
            <w:hideMark/>
          </w:tcPr>
          <w:p w14:paraId="4683F4F6"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PMAX2</w:t>
            </w:r>
          </w:p>
        </w:tc>
        <w:tc>
          <w:tcPr>
            <w:tcW w:w="1176" w:type="dxa"/>
            <w:tcBorders>
              <w:top w:val="nil"/>
              <w:left w:val="nil"/>
              <w:bottom w:val="single" w:sz="4" w:space="0" w:color="auto"/>
              <w:right w:val="single" w:sz="4" w:space="0" w:color="auto"/>
            </w:tcBorders>
            <w:shd w:val="clear" w:color="auto" w:fill="auto"/>
            <w:vAlign w:val="center"/>
            <w:hideMark/>
          </w:tcPr>
          <w:p w14:paraId="4F594C25"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PMIN2</w:t>
            </w:r>
          </w:p>
        </w:tc>
        <w:tc>
          <w:tcPr>
            <w:tcW w:w="1771" w:type="dxa"/>
            <w:tcBorders>
              <w:top w:val="nil"/>
              <w:left w:val="nil"/>
              <w:bottom w:val="single" w:sz="4" w:space="0" w:color="auto"/>
              <w:right w:val="single" w:sz="4" w:space="0" w:color="auto"/>
            </w:tcBorders>
            <w:shd w:val="clear" w:color="auto" w:fill="auto"/>
            <w:vAlign w:val="center"/>
            <w:hideMark/>
          </w:tcPr>
          <w:p w14:paraId="2FCB0BEC"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Si</w:t>
            </w:r>
          </w:p>
        </w:tc>
      </w:tr>
      <w:tr w:rsidR="000E0F59" w:rsidRPr="000E0F59" w14:paraId="735AD57F" w14:textId="77777777" w:rsidTr="006B4B9A">
        <w:trPr>
          <w:trHeight w:val="300"/>
          <w:jc w:val="center"/>
        </w:trPr>
        <w:tc>
          <w:tcPr>
            <w:tcW w:w="1149" w:type="dxa"/>
            <w:tcBorders>
              <w:top w:val="nil"/>
              <w:left w:val="single" w:sz="4" w:space="0" w:color="auto"/>
              <w:bottom w:val="single" w:sz="4" w:space="0" w:color="auto"/>
              <w:right w:val="single" w:sz="4" w:space="0" w:color="auto"/>
            </w:tcBorders>
            <w:shd w:val="clear" w:color="auto" w:fill="auto"/>
            <w:vAlign w:val="center"/>
            <w:hideMark/>
          </w:tcPr>
          <w:p w14:paraId="43F172E1"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3</w:t>
            </w:r>
          </w:p>
        </w:tc>
        <w:tc>
          <w:tcPr>
            <w:tcW w:w="1253" w:type="dxa"/>
            <w:tcBorders>
              <w:top w:val="single" w:sz="4" w:space="0" w:color="auto"/>
              <w:left w:val="nil"/>
              <w:bottom w:val="single" w:sz="4" w:space="0" w:color="auto"/>
              <w:right w:val="single" w:sz="4" w:space="0" w:color="auto"/>
            </w:tcBorders>
          </w:tcPr>
          <w:p w14:paraId="20D0FECD"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PE C</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BC8E1"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FM 3</w:t>
            </w:r>
          </w:p>
        </w:tc>
        <w:tc>
          <w:tcPr>
            <w:tcW w:w="1176" w:type="dxa"/>
            <w:tcBorders>
              <w:top w:val="nil"/>
              <w:left w:val="nil"/>
              <w:bottom w:val="single" w:sz="4" w:space="0" w:color="auto"/>
              <w:right w:val="single" w:sz="4" w:space="0" w:color="auto"/>
            </w:tcBorders>
            <w:shd w:val="clear" w:color="auto" w:fill="auto"/>
            <w:vAlign w:val="center"/>
            <w:hideMark/>
          </w:tcPr>
          <w:p w14:paraId="00E62161"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PMAX3</w:t>
            </w:r>
          </w:p>
        </w:tc>
        <w:tc>
          <w:tcPr>
            <w:tcW w:w="1176" w:type="dxa"/>
            <w:tcBorders>
              <w:top w:val="nil"/>
              <w:left w:val="nil"/>
              <w:bottom w:val="single" w:sz="4" w:space="0" w:color="auto"/>
              <w:right w:val="single" w:sz="4" w:space="0" w:color="auto"/>
            </w:tcBorders>
            <w:shd w:val="clear" w:color="auto" w:fill="auto"/>
            <w:vAlign w:val="center"/>
            <w:hideMark/>
          </w:tcPr>
          <w:p w14:paraId="179B3E36"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PMIN3</w:t>
            </w:r>
          </w:p>
        </w:tc>
        <w:tc>
          <w:tcPr>
            <w:tcW w:w="1771" w:type="dxa"/>
            <w:tcBorders>
              <w:top w:val="nil"/>
              <w:left w:val="nil"/>
              <w:bottom w:val="single" w:sz="4" w:space="0" w:color="auto"/>
              <w:right w:val="single" w:sz="4" w:space="0" w:color="auto"/>
            </w:tcBorders>
            <w:shd w:val="clear" w:color="auto" w:fill="auto"/>
            <w:vAlign w:val="center"/>
            <w:hideMark/>
          </w:tcPr>
          <w:p w14:paraId="39AE6B65"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No</w:t>
            </w:r>
          </w:p>
        </w:tc>
      </w:tr>
      <w:tr w:rsidR="000E0F59" w:rsidRPr="000E0F59" w14:paraId="4FE35E92" w14:textId="77777777" w:rsidTr="006B4B9A">
        <w:trPr>
          <w:trHeight w:val="300"/>
          <w:jc w:val="center"/>
        </w:trPr>
        <w:tc>
          <w:tcPr>
            <w:tcW w:w="1149" w:type="dxa"/>
            <w:tcBorders>
              <w:top w:val="nil"/>
              <w:left w:val="single" w:sz="4" w:space="0" w:color="auto"/>
              <w:bottom w:val="single" w:sz="4" w:space="0" w:color="auto"/>
              <w:right w:val="single" w:sz="4" w:space="0" w:color="auto"/>
            </w:tcBorders>
            <w:shd w:val="clear" w:color="auto" w:fill="auto"/>
            <w:vAlign w:val="center"/>
            <w:hideMark/>
          </w:tcPr>
          <w:p w14:paraId="7EBD5C86"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w:t>
            </w:r>
          </w:p>
        </w:tc>
        <w:tc>
          <w:tcPr>
            <w:tcW w:w="1253" w:type="dxa"/>
            <w:tcBorders>
              <w:top w:val="single" w:sz="4" w:space="0" w:color="auto"/>
              <w:left w:val="nil"/>
              <w:bottom w:val="single" w:sz="4" w:space="0" w:color="auto"/>
              <w:right w:val="single" w:sz="4" w:space="0" w:color="auto"/>
            </w:tcBorders>
          </w:tcPr>
          <w:p w14:paraId="41937664"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1C1F4"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w:t>
            </w:r>
          </w:p>
        </w:tc>
        <w:tc>
          <w:tcPr>
            <w:tcW w:w="1176" w:type="dxa"/>
            <w:tcBorders>
              <w:top w:val="nil"/>
              <w:left w:val="nil"/>
              <w:bottom w:val="single" w:sz="4" w:space="0" w:color="auto"/>
              <w:right w:val="single" w:sz="4" w:space="0" w:color="auto"/>
            </w:tcBorders>
            <w:shd w:val="clear" w:color="auto" w:fill="auto"/>
            <w:vAlign w:val="center"/>
            <w:hideMark/>
          </w:tcPr>
          <w:p w14:paraId="7CEA8F7E"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w:t>
            </w:r>
          </w:p>
        </w:tc>
        <w:tc>
          <w:tcPr>
            <w:tcW w:w="1176" w:type="dxa"/>
            <w:tcBorders>
              <w:top w:val="nil"/>
              <w:left w:val="nil"/>
              <w:bottom w:val="single" w:sz="4" w:space="0" w:color="auto"/>
              <w:right w:val="single" w:sz="4" w:space="0" w:color="auto"/>
            </w:tcBorders>
            <w:shd w:val="clear" w:color="auto" w:fill="auto"/>
            <w:vAlign w:val="center"/>
            <w:hideMark/>
          </w:tcPr>
          <w:p w14:paraId="4D8FDD84"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w:t>
            </w:r>
          </w:p>
        </w:tc>
        <w:tc>
          <w:tcPr>
            <w:tcW w:w="1771" w:type="dxa"/>
            <w:tcBorders>
              <w:top w:val="nil"/>
              <w:left w:val="nil"/>
              <w:bottom w:val="single" w:sz="4" w:space="0" w:color="auto"/>
              <w:right w:val="single" w:sz="4" w:space="0" w:color="auto"/>
            </w:tcBorders>
            <w:shd w:val="clear" w:color="auto" w:fill="auto"/>
            <w:vAlign w:val="center"/>
            <w:hideMark/>
          </w:tcPr>
          <w:p w14:paraId="2331FDD3"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w:t>
            </w:r>
          </w:p>
        </w:tc>
      </w:tr>
      <w:tr w:rsidR="000E0F59" w:rsidRPr="000E0F59" w14:paraId="1049B6BE" w14:textId="77777777" w:rsidTr="006B4B9A">
        <w:trPr>
          <w:trHeight w:val="300"/>
          <w:jc w:val="center"/>
        </w:trPr>
        <w:tc>
          <w:tcPr>
            <w:tcW w:w="1149" w:type="dxa"/>
            <w:tcBorders>
              <w:top w:val="nil"/>
              <w:left w:val="single" w:sz="4" w:space="0" w:color="auto"/>
              <w:bottom w:val="single" w:sz="4" w:space="0" w:color="auto"/>
              <w:right w:val="single" w:sz="4" w:space="0" w:color="auto"/>
            </w:tcBorders>
            <w:shd w:val="clear" w:color="auto" w:fill="auto"/>
            <w:vAlign w:val="center"/>
            <w:hideMark/>
          </w:tcPr>
          <w:p w14:paraId="60AFD57D"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N</w:t>
            </w:r>
          </w:p>
        </w:tc>
        <w:tc>
          <w:tcPr>
            <w:tcW w:w="1253" w:type="dxa"/>
            <w:tcBorders>
              <w:top w:val="single" w:sz="4" w:space="0" w:color="auto"/>
              <w:left w:val="nil"/>
              <w:bottom w:val="single" w:sz="4" w:space="0" w:color="auto"/>
              <w:right w:val="single" w:sz="4" w:space="0" w:color="auto"/>
            </w:tcBorders>
          </w:tcPr>
          <w:p w14:paraId="549DFD11"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PE N</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25B27"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FM N</w:t>
            </w:r>
          </w:p>
        </w:tc>
        <w:tc>
          <w:tcPr>
            <w:tcW w:w="1176" w:type="dxa"/>
            <w:tcBorders>
              <w:top w:val="nil"/>
              <w:left w:val="nil"/>
              <w:bottom w:val="single" w:sz="4" w:space="0" w:color="auto"/>
              <w:right w:val="single" w:sz="4" w:space="0" w:color="auto"/>
            </w:tcBorders>
            <w:shd w:val="clear" w:color="auto" w:fill="auto"/>
            <w:vAlign w:val="center"/>
            <w:hideMark/>
          </w:tcPr>
          <w:p w14:paraId="116FC92D"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PMAXN</w:t>
            </w:r>
          </w:p>
        </w:tc>
        <w:tc>
          <w:tcPr>
            <w:tcW w:w="1176" w:type="dxa"/>
            <w:tcBorders>
              <w:top w:val="nil"/>
              <w:left w:val="nil"/>
              <w:bottom w:val="single" w:sz="4" w:space="0" w:color="auto"/>
              <w:right w:val="single" w:sz="4" w:space="0" w:color="auto"/>
            </w:tcBorders>
            <w:shd w:val="clear" w:color="auto" w:fill="auto"/>
            <w:vAlign w:val="center"/>
            <w:hideMark/>
          </w:tcPr>
          <w:p w14:paraId="08858D4E"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PMINN</w:t>
            </w:r>
          </w:p>
        </w:tc>
        <w:tc>
          <w:tcPr>
            <w:tcW w:w="1771" w:type="dxa"/>
            <w:tcBorders>
              <w:top w:val="nil"/>
              <w:left w:val="nil"/>
              <w:bottom w:val="single" w:sz="4" w:space="0" w:color="auto"/>
              <w:right w:val="single" w:sz="4" w:space="0" w:color="auto"/>
            </w:tcBorders>
            <w:shd w:val="clear" w:color="auto" w:fill="auto"/>
            <w:vAlign w:val="center"/>
            <w:hideMark/>
          </w:tcPr>
          <w:p w14:paraId="068AA788" w14:textId="77777777" w:rsidR="000E0F59" w:rsidRPr="000E0F59" w:rsidRDefault="000E0F59" w:rsidP="00E61AA9">
            <w:pPr>
              <w:spacing w:before="120" w:after="0" w:line="240" w:lineRule="auto"/>
              <w:jc w:val="center"/>
              <w:rPr>
                <w:rFonts w:eastAsia="Times New Roman"/>
                <w:color w:val="000000"/>
              </w:rPr>
            </w:pPr>
            <w:r w:rsidRPr="000E0F59">
              <w:rPr>
                <w:rFonts w:eastAsia="Times New Roman"/>
                <w:color w:val="000000"/>
              </w:rPr>
              <w:t>Si</w:t>
            </w:r>
          </w:p>
        </w:tc>
      </w:tr>
    </w:tbl>
    <w:p w14:paraId="76F4628C" w14:textId="77777777" w:rsidR="000E0F59" w:rsidRPr="000E0F59" w:rsidRDefault="000E0F59" w:rsidP="00E61AA9">
      <w:pPr>
        <w:pStyle w:val="Textoindependiente"/>
        <w:spacing w:before="120"/>
        <w:ind w:left="720" w:firstLine="720"/>
        <w:rPr>
          <w:rFonts w:ascii="Calibri" w:hAnsi="Calibri" w:cs="Calibri"/>
          <w:sz w:val="24"/>
          <w:szCs w:val="24"/>
          <w:lang w:val="es-AR"/>
        </w:rPr>
      </w:pPr>
      <w:r w:rsidRPr="000E0F59">
        <w:rPr>
          <w:rFonts w:ascii="Calibri" w:hAnsi="Calibri" w:cs="Calibri"/>
          <w:sz w:val="24"/>
          <w:szCs w:val="24"/>
          <w:lang w:val="es-AR"/>
        </w:rPr>
        <w:t xml:space="preserve">(*) </w:t>
      </w:r>
      <w:r w:rsidRPr="000E0F59">
        <w:rPr>
          <w:rFonts w:ascii="Calibri" w:hAnsi="Calibri" w:cs="Calibri"/>
          <w:color w:val="000000"/>
          <w:sz w:val="24"/>
          <w:szCs w:val="24"/>
        </w:rPr>
        <w:t>FM</w:t>
      </w:r>
      <w:r w:rsidRPr="000E0F59">
        <w:rPr>
          <w:rFonts w:ascii="Calibri" w:hAnsi="Calibri" w:cs="Calibri"/>
          <w:sz w:val="24"/>
          <w:szCs w:val="24"/>
          <w:lang w:val="es-AR"/>
        </w:rPr>
        <w:t xml:space="preserve"> 1&gt;</w:t>
      </w:r>
      <w:r w:rsidRPr="000E0F59">
        <w:rPr>
          <w:rFonts w:ascii="Calibri" w:hAnsi="Calibri" w:cs="Calibri"/>
          <w:color w:val="000000"/>
          <w:sz w:val="24"/>
          <w:szCs w:val="24"/>
        </w:rPr>
        <w:t xml:space="preserve"> FM</w:t>
      </w:r>
      <w:r w:rsidRPr="000E0F59">
        <w:rPr>
          <w:rFonts w:ascii="Calibri" w:hAnsi="Calibri" w:cs="Calibri"/>
          <w:sz w:val="24"/>
          <w:szCs w:val="24"/>
          <w:lang w:val="es-AR"/>
        </w:rPr>
        <w:t xml:space="preserve"> 2&gt;</w:t>
      </w:r>
      <w:r w:rsidRPr="000E0F59">
        <w:rPr>
          <w:rFonts w:ascii="Calibri" w:hAnsi="Calibri" w:cs="Calibri"/>
          <w:color w:val="000000"/>
          <w:sz w:val="24"/>
          <w:szCs w:val="24"/>
        </w:rPr>
        <w:t xml:space="preserve"> FM</w:t>
      </w:r>
      <w:r w:rsidRPr="000E0F59">
        <w:rPr>
          <w:rFonts w:ascii="Calibri" w:hAnsi="Calibri" w:cs="Calibri"/>
          <w:sz w:val="24"/>
          <w:szCs w:val="24"/>
          <w:lang w:val="es-AR"/>
        </w:rPr>
        <w:t xml:space="preserve"> 3&gt;…&gt;</w:t>
      </w:r>
      <w:r w:rsidRPr="000E0F59">
        <w:rPr>
          <w:rFonts w:ascii="Calibri" w:hAnsi="Calibri" w:cs="Calibri"/>
          <w:color w:val="000000"/>
          <w:sz w:val="24"/>
          <w:szCs w:val="24"/>
        </w:rPr>
        <w:t xml:space="preserve"> FM</w:t>
      </w:r>
      <w:r w:rsidRPr="000E0F59">
        <w:rPr>
          <w:rFonts w:ascii="Calibri" w:hAnsi="Calibri" w:cs="Calibri"/>
          <w:sz w:val="24"/>
          <w:szCs w:val="24"/>
          <w:lang w:val="es-AR"/>
        </w:rPr>
        <w:t xml:space="preserve"> N</w:t>
      </w:r>
    </w:p>
    <w:p w14:paraId="187598A9" w14:textId="77777777" w:rsidR="000E0F59" w:rsidRPr="000E0F59" w:rsidRDefault="000E0F59" w:rsidP="00E61AA9">
      <w:pPr>
        <w:pStyle w:val="Textoindependiente"/>
        <w:spacing w:before="120"/>
        <w:ind w:left="720" w:firstLine="720"/>
        <w:rPr>
          <w:rFonts w:ascii="Calibri" w:hAnsi="Calibri" w:cs="Calibri"/>
          <w:sz w:val="24"/>
          <w:szCs w:val="24"/>
          <w:lang w:val="es-AR"/>
        </w:rPr>
      </w:pPr>
    </w:p>
    <w:p w14:paraId="726E5259" w14:textId="77777777" w:rsidR="000E0F59" w:rsidRPr="000E0F59" w:rsidRDefault="000E0F59" w:rsidP="00E61AA9">
      <w:pPr>
        <w:pStyle w:val="Textoindependiente"/>
        <w:numPr>
          <w:ilvl w:val="0"/>
          <w:numId w:val="4"/>
        </w:numPr>
        <w:spacing w:before="120" w:after="120"/>
        <w:rPr>
          <w:rFonts w:ascii="Calibri" w:hAnsi="Calibri" w:cs="Calibri"/>
          <w:sz w:val="24"/>
          <w:szCs w:val="24"/>
          <w:lang w:val="es-AR"/>
        </w:rPr>
      </w:pPr>
      <w:r w:rsidRPr="000E0F59">
        <w:rPr>
          <w:rFonts w:ascii="Calibri" w:hAnsi="Calibri" w:cs="Calibri"/>
          <w:sz w:val="24"/>
          <w:szCs w:val="24"/>
          <w:lang w:val="es-AR"/>
        </w:rPr>
        <w:t>Se otorgará la Prioridad de Despacho al Factor de Mayoración declarado más alto.</w:t>
      </w:r>
    </w:p>
    <w:p w14:paraId="0D5A2110" w14:textId="77777777" w:rsidR="000E0F59" w:rsidRPr="000E0F59" w:rsidRDefault="000E0F59" w:rsidP="00E61AA9">
      <w:pPr>
        <w:pStyle w:val="Textoindependiente"/>
        <w:numPr>
          <w:ilvl w:val="0"/>
          <w:numId w:val="4"/>
        </w:numPr>
        <w:spacing w:before="120" w:after="120"/>
        <w:rPr>
          <w:rFonts w:ascii="Calibri" w:hAnsi="Calibri" w:cs="Calibri"/>
          <w:sz w:val="24"/>
          <w:szCs w:val="24"/>
          <w:lang w:val="es-AR"/>
        </w:rPr>
      </w:pPr>
      <w:r w:rsidRPr="000E0F59">
        <w:rPr>
          <w:rFonts w:ascii="Calibri" w:hAnsi="Calibri" w:cs="Calibri"/>
          <w:sz w:val="24"/>
          <w:szCs w:val="24"/>
          <w:lang w:val="es-AR"/>
        </w:rPr>
        <w:t>En la asignación se verifica la máxima potencia asignable, teniendo en cuenta las capacidades disponibles en el Anexo 3, la Potencia Máxima y Mínima solicitada y la opción sobre si participa o no por la capacidad ampliada del Anexo 3.2.</w:t>
      </w:r>
    </w:p>
    <w:p w14:paraId="55B318AF" w14:textId="77777777" w:rsidR="000E0F59" w:rsidRPr="000E0F59" w:rsidRDefault="000E0F59" w:rsidP="00E61AA9">
      <w:pPr>
        <w:pStyle w:val="Textoindependiente"/>
        <w:numPr>
          <w:ilvl w:val="0"/>
          <w:numId w:val="4"/>
        </w:numPr>
        <w:spacing w:before="120" w:after="120"/>
        <w:rPr>
          <w:rFonts w:ascii="Calibri" w:hAnsi="Calibri" w:cs="Calibri"/>
          <w:sz w:val="24"/>
          <w:szCs w:val="24"/>
          <w:lang w:val="es-AR"/>
        </w:rPr>
      </w:pPr>
      <w:r w:rsidRPr="000E0F59">
        <w:rPr>
          <w:rFonts w:ascii="Calibri" w:hAnsi="Calibri" w:cs="Calibri"/>
          <w:sz w:val="24"/>
          <w:szCs w:val="24"/>
          <w:lang w:val="es-AR"/>
        </w:rPr>
        <w:t>Se descuenta la Potencia Asignada al Proyecto en el Anexo 3, en el PDI y en cada una de las Limitaciones asociadas a este. Este descuento se realiza tanto en el Anexo 3.1 como en el Anexo 3.2 puesto que la red de transporte es única.</w:t>
      </w:r>
    </w:p>
    <w:p w14:paraId="52C6E26A" w14:textId="77777777" w:rsidR="000E0F59" w:rsidRPr="000E0F59" w:rsidRDefault="000E0F59" w:rsidP="00E61AA9">
      <w:pPr>
        <w:pStyle w:val="Textoindependiente"/>
        <w:numPr>
          <w:ilvl w:val="0"/>
          <w:numId w:val="4"/>
        </w:numPr>
        <w:spacing w:before="120" w:after="120"/>
        <w:rPr>
          <w:rFonts w:ascii="Calibri" w:hAnsi="Calibri" w:cs="Calibri"/>
          <w:sz w:val="24"/>
          <w:szCs w:val="24"/>
          <w:lang w:val="es-AR"/>
        </w:rPr>
      </w:pPr>
      <w:r w:rsidRPr="000E0F59">
        <w:rPr>
          <w:rFonts w:ascii="Calibri" w:hAnsi="Calibri" w:cs="Calibri"/>
          <w:sz w:val="24"/>
          <w:szCs w:val="24"/>
          <w:lang w:val="es-AR"/>
        </w:rPr>
        <w:t>Si hubiera remanente de capacidad de transporte se busca asignar al Proyecto siguiente de la Lista, verificando las capacidades remanentes en el Anexo 3, la Potencia Máxima y Mínima solicitada y la opción sobre si participa o no por la capacidad ampliada del Anexo 3.2. Si no hubiera capacidad suficiente para el Proyecto, se pasa al siguiente de la Lista.</w:t>
      </w:r>
    </w:p>
    <w:p w14:paraId="32E8EB7A" w14:textId="77777777" w:rsidR="000E0F59" w:rsidRPr="000E0F59" w:rsidRDefault="000E0F59" w:rsidP="00E61AA9">
      <w:pPr>
        <w:pStyle w:val="Textoindependiente"/>
        <w:numPr>
          <w:ilvl w:val="0"/>
          <w:numId w:val="4"/>
        </w:numPr>
        <w:spacing w:before="120" w:after="120"/>
        <w:rPr>
          <w:rFonts w:ascii="Calibri" w:hAnsi="Calibri" w:cs="Calibri"/>
          <w:sz w:val="24"/>
          <w:szCs w:val="24"/>
          <w:lang w:val="es-AR"/>
        </w:rPr>
      </w:pPr>
      <w:r w:rsidRPr="000E0F59">
        <w:rPr>
          <w:rFonts w:ascii="Calibri" w:hAnsi="Calibri" w:cs="Calibri"/>
          <w:sz w:val="24"/>
          <w:szCs w:val="24"/>
          <w:lang w:val="es-AR"/>
        </w:rPr>
        <w:t>Si aún existiera un remanente de capacidad de transporte, se repite el proceso hasta alcanzar el máximo asignable en función de las solicitudes presentadas.</w:t>
      </w:r>
    </w:p>
    <w:p w14:paraId="2C9E8189"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El proceso se realizará en primer lugar para la Asignación de la Prioridad de Despacho Plena y a continuación para la Asignación de la Prioridad de Despacho tipo Referencial A.</w:t>
      </w:r>
    </w:p>
    <w:p w14:paraId="57DC32EB"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lastRenderedPageBreak/>
        <w:t>Las capacidades Plenas asignadas se descontarán de las Capacidades asignables del Anexo 3 tipo Referencial A. Este descuento de capacidad en el Anexo 3 tipo Referencial A aplica únicamente desde el PDI hasta la Limitación 3 inclusive, no se descuentan capacidades en la Limitación 4 a 6.</w:t>
      </w:r>
    </w:p>
    <w:p w14:paraId="359A4C85"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Los proyectos que no hayan sido asignados o que hayan sido asignados parcialmente en capacidad plena, continuarán con el proceso de asignación Referencial A si así lo hubiesen declarado en la solicitud.</w:t>
      </w:r>
    </w:p>
    <w:p w14:paraId="7B765A69"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En el caso de la Prioridad de Despacho tipo Referencial A, cuando, por Orden de Proyecto, corresponda asignar a un proyecto de Tecnología Alternativa (solar en COMAHUE-PATAGONIA-PCIA BUENOS AIRES y eólico en CENTRO-CUYO-NOA), la potencia asignada se descontará inicialmente de la capacidad adicional indicada para la tecnología y, eventualmente, al completarse la capacidad adicional se descontará de la capacidad asignable general.</w:t>
      </w:r>
    </w:p>
    <w:p w14:paraId="06777505" w14:textId="77777777" w:rsidR="000E0F59" w:rsidRPr="000E0F59" w:rsidRDefault="000E0F59" w:rsidP="00E61AA9">
      <w:pPr>
        <w:pStyle w:val="Textoindependiente"/>
        <w:spacing w:before="120"/>
        <w:rPr>
          <w:rFonts w:ascii="Calibri" w:hAnsi="Calibri" w:cs="Calibri"/>
          <w:sz w:val="24"/>
          <w:szCs w:val="24"/>
          <w:lang w:val="es-AR"/>
        </w:rPr>
      </w:pPr>
    </w:p>
    <w:p w14:paraId="2FD0F27F" w14:textId="77777777" w:rsidR="000E0F59" w:rsidRPr="003D4311" w:rsidRDefault="000E0F59" w:rsidP="00E61AA9">
      <w:pPr>
        <w:pStyle w:val="Ttulo1"/>
        <w:spacing w:before="120"/>
      </w:pPr>
      <w:bookmarkStart w:id="10" w:name="_Toc144904063"/>
      <w:r>
        <w:t>A</w:t>
      </w:r>
      <w:r w:rsidRPr="003D4311">
        <w:t xml:space="preserve">signación de </w:t>
      </w:r>
      <w:r>
        <w:t>P</w:t>
      </w:r>
      <w:r w:rsidRPr="003D4311">
        <w:t xml:space="preserve">rioridad de </w:t>
      </w:r>
      <w:r>
        <w:t>D</w:t>
      </w:r>
      <w:r w:rsidRPr="003D4311">
        <w:t>espacho</w:t>
      </w:r>
      <w:bookmarkEnd w:id="10"/>
    </w:p>
    <w:p w14:paraId="7DF3B605" w14:textId="77777777" w:rsidR="000E0F59" w:rsidRPr="000E0F59" w:rsidRDefault="000E0F59" w:rsidP="00E61AA9">
      <w:pPr>
        <w:pStyle w:val="Textoindependiente"/>
        <w:spacing w:before="120"/>
        <w:rPr>
          <w:rFonts w:ascii="Calibri" w:hAnsi="Calibri" w:cs="Calibri"/>
          <w:sz w:val="24"/>
          <w:szCs w:val="24"/>
        </w:rPr>
      </w:pPr>
      <w:r w:rsidRPr="000E0F59">
        <w:rPr>
          <w:rFonts w:ascii="Calibri" w:hAnsi="Calibri" w:cs="Calibri"/>
          <w:sz w:val="24"/>
          <w:szCs w:val="24"/>
        </w:rPr>
        <w:t>Una vez resuelta las capacidades a asignar por el mecanismo de desempate y junto con los proyectos asignables sin desempate, se procede a la notificación formal, por medio de correo electrónico, en la fecha prevista en el calendario publicado a los proyectos que resultaron asignados.</w:t>
      </w:r>
    </w:p>
    <w:p w14:paraId="099ACD63" w14:textId="77777777" w:rsidR="000E0F59" w:rsidRPr="000E0F59" w:rsidRDefault="000E0F59" w:rsidP="00E61AA9">
      <w:pPr>
        <w:pStyle w:val="Textoindependiente"/>
        <w:spacing w:before="120"/>
        <w:rPr>
          <w:rFonts w:ascii="Calibri" w:hAnsi="Calibri" w:cs="Calibri"/>
          <w:sz w:val="24"/>
          <w:szCs w:val="24"/>
        </w:rPr>
      </w:pPr>
      <w:r w:rsidRPr="000E0F59">
        <w:rPr>
          <w:rFonts w:ascii="Calibri" w:hAnsi="Calibri" w:cs="Calibri"/>
          <w:sz w:val="24"/>
          <w:szCs w:val="24"/>
        </w:rPr>
        <w:t>La información que se incluye en la notificación es:</w:t>
      </w:r>
    </w:p>
    <w:p w14:paraId="12C61447"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Potencia Asignada con Prioridad de Despacho.</w:t>
      </w:r>
    </w:p>
    <w:p w14:paraId="54049BF1"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Tipo de Asignación (Plena y/o Referencial A)</w:t>
      </w:r>
    </w:p>
    <w:p w14:paraId="4FDF5693"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Fecha tope para realizar el pago de Asignación de Prioridad de Despacho.</w:t>
      </w:r>
    </w:p>
    <w:p w14:paraId="46092011"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Monto del Pago, según Resolución SE 551/21, aumentado por el Factor de Mayoración en caso de corresponder.</w:t>
      </w:r>
    </w:p>
    <w:p w14:paraId="671FFDC5"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Notificación de que en el caso de no realizar el pago en tiempo y forma se aplicará la penalización de cuatro (4) trimestres para volver a presentar el proyecto.</w:t>
      </w:r>
    </w:p>
    <w:p w14:paraId="5157675A" w14:textId="77777777" w:rsidR="000E0F59" w:rsidRPr="000E0F59" w:rsidRDefault="000E0F59" w:rsidP="00E61AA9">
      <w:pPr>
        <w:pStyle w:val="Textoindependiente"/>
        <w:numPr>
          <w:ilvl w:val="1"/>
          <w:numId w:val="3"/>
        </w:numPr>
        <w:spacing w:before="120" w:after="120"/>
        <w:ind w:left="1080"/>
        <w:rPr>
          <w:rFonts w:ascii="Calibri" w:hAnsi="Calibri" w:cs="Calibri"/>
          <w:sz w:val="24"/>
          <w:szCs w:val="24"/>
          <w:lang w:val="es-AR"/>
        </w:rPr>
      </w:pPr>
      <w:r w:rsidRPr="000E0F59">
        <w:rPr>
          <w:rFonts w:ascii="Calibri" w:hAnsi="Calibri" w:cs="Calibri"/>
          <w:sz w:val="24"/>
          <w:szCs w:val="24"/>
          <w:lang w:val="es-AR"/>
        </w:rPr>
        <w:t>Plazo Máximo de Construcción sin prórrogas: 24 meses corridos desde asignación.</w:t>
      </w:r>
    </w:p>
    <w:p w14:paraId="2124BA0B" w14:textId="77777777" w:rsidR="000E0F59" w:rsidRPr="000E0F59" w:rsidRDefault="000E0F59" w:rsidP="00E61AA9">
      <w:pPr>
        <w:pStyle w:val="Textoindependiente"/>
        <w:spacing w:before="120"/>
        <w:rPr>
          <w:rFonts w:ascii="Calibri" w:hAnsi="Calibri" w:cs="Calibri"/>
          <w:sz w:val="24"/>
          <w:szCs w:val="24"/>
          <w:u w:val="single"/>
          <w:lang w:val="es-AR"/>
        </w:rPr>
      </w:pPr>
    </w:p>
    <w:p w14:paraId="19020360" w14:textId="77777777" w:rsidR="000E0F59" w:rsidRPr="003D4311" w:rsidRDefault="000E0F59" w:rsidP="00E61AA9">
      <w:pPr>
        <w:pStyle w:val="Ttulo1"/>
        <w:spacing w:before="120"/>
      </w:pPr>
      <w:bookmarkStart w:id="11" w:name="_Toc144904064"/>
      <w:r>
        <w:t>C</w:t>
      </w:r>
      <w:r w:rsidRPr="003D4311">
        <w:t xml:space="preserve">apacidad no utilizada por no Pago de </w:t>
      </w:r>
      <w:r>
        <w:t>A</w:t>
      </w:r>
      <w:r w:rsidRPr="003D4311">
        <w:t xml:space="preserve">signación de </w:t>
      </w:r>
      <w:r>
        <w:t>P</w:t>
      </w:r>
      <w:r w:rsidRPr="003D4311">
        <w:t>rioridad</w:t>
      </w:r>
      <w:bookmarkEnd w:id="11"/>
    </w:p>
    <w:p w14:paraId="7D48495F"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Para los casos en que los proyectos no cumplimentaran en tiempo y forma con el pago exigido para la asignación de prioridad de despacho, se reasignará la capacidad que se libera respetando el orden de la Lista de asignación.</w:t>
      </w:r>
    </w:p>
    <w:p w14:paraId="5933B700"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Los proyectos reasignados serán notificados, por correo electrónico que resultan asignados y se otorgará un plazo no mayor a 2 días hábiles para realizar el pago de Asignación de Prioridad de Despacho y con las mismas condiciones del punto anterior.</w:t>
      </w:r>
    </w:p>
    <w:p w14:paraId="30004DA6" w14:textId="77777777" w:rsidR="000E0F59" w:rsidRDefault="000E0F59" w:rsidP="00E61AA9">
      <w:pPr>
        <w:pStyle w:val="Textoindependiente"/>
        <w:spacing w:before="120"/>
        <w:rPr>
          <w:lang w:val="es-AR"/>
        </w:rPr>
      </w:pPr>
    </w:p>
    <w:p w14:paraId="16AF9A32" w14:textId="77777777" w:rsidR="000E0F59" w:rsidRPr="003D4311" w:rsidRDefault="000E0F59" w:rsidP="00E61AA9">
      <w:pPr>
        <w:pStyle w:val="Ttulo1"/>
        <w:spacing w:before="120"/>
      </w:pPr>
      <w:bookmarkStart w:id="12" w:name="_Toc144904065"/>
      <w:r>
        <w:lastRenderedPageBreak/>
        <w:t>N</w:t>
      </w:r>
      <w:r w:rsidRPr="003D4311">
        <w:t xml:space="preserve">otificación de las </w:t>
      </w:r>
      <w:r>
        <w:t>A</w:t>
      </w:r>
      <w:r w:rsidRPr="003D4311">
        <w:t xml:space="preserve">signaciones y </w:t>
      </w:r>
      <w:r>
        <w:t>P</w:t>
      </w:r>
      <w:r w:rsidRPr="003D4311">
        <w:t xml:space="preserve">ublicación en la </w:t>
      </w:r>
      <w:r>
        <w:t>WEB</w:t>
      </w:r>
      <w:bookmarkEnd w:id="12"/>
    </w:p>
    <w:p w14:paraId="69BB2F2D"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Finalmente, a todos los proyectos que cumplimentaron con el pago exigido para la asignación de prioridad de despacho se los notifica por medio de un correo electrónico, adjuntando nota de CAMMESA, con la asignación de la prioridad de despacho.</w:t>
      </w:r>
    </w:p>
    <w:p w14:paraId="4D0DC855" w14:textId="77777777" w:rsidR="000E0F59" w:rsidRPr="000E0F59" w:rsidRDefault="000E0F59" w:rsidP="00E61AA9">
      <w:pPr>
        <w:pStyle w:val="Textoindependiente"/>
        <w:spacing w:before="120"/>
        <w:rPr>
          <w:rFonts w:ascii="Calibri" w:hAnsi="Calibri" w:cs="Calibri"/>
          <w:sz w:val="24"/>
          <w:szCs w:val="24"/>
          <w:lang w:val="es-AR"/>
        </w:rPr>
      </w:pPr>
      <w:r w:rsidRPr="000E0F59">
        <w:rPr>
          <w:rFonts w:ascii="Calibri" w:hAnsi="Calibri" w:cs="Calibri"/>
          <w:sz w:val="24"/>
          <w:szCs w:val="24"/>
          <w:lang w:val="es-AR"/>
        </w:rPr>
        <w:t xml:space="preserve">Todos los proyectos asignados, los puntos de interconexión correspondientes, las potencias asignadas y las fechas de habilitación comercial esperadas serán publicadas en la Web de CAMMESA:  </w:t>
      </w:r>
      <w:hyperlink r:id="rId14" w:history="1">
        <w:r w:rsidRPr="000E0F59">
          <w:rPr>
            <w:rStyle w:val="Hipervnculo"/>
            <w:rFonts w:ascii="Calibri" w:hAnsi="Calibri" w:cs="Calibri"/>
            <w:sz w:val="24"/>
            <w:szCs w:val="24"/>
            <w:lang w:val="es-AR"/>
          </w:rPr>
          <w:t>https://cammesaweb.cammesa.com/mater/</w:t>
        </w:r>
      </w:hyperlink>
      <w:r w:rsidRPr="000E0F59">
        <w:rPr>
          <w:rFonts w:ascii="Calibri" w:hAnsi="Calibri" w:cs="Calibri"/>
          <w:sz w:val="24"/>
          <w:szCs w:val="24"/>
          <w:lang w:val="es-AR"/>
        </w:rPr>
        <w:t xml:space="preserve"> </w:t>
      </w:r>
    </w:p>
    <w:p w14:paraId="24CB4FCE" w14:textId="77777777" w:rsidR="000E0F59" w:rsidRPr="000E0F59" w:rsidRDefault="000E0F59" w:rsidP="00E61AA9">
      <w:pPr>
        <w:pStyle w:val="Textoindependiente"/>
        <w:spacing w:before="120"/>
        <w:rPr>
          <w:rFonts w:ascii="Calibri" w:hAnsi="Calibri" w:cs="Calibri"/>
          <w:sz w:val="24"/>
          <w:szCs w:val="24"/>
        </w:rPr>
      </w:pPr>
    </w:p>
    <w:bookmarkEnd w:id="0"/>
    <w:sectPr w:rsidR="000E0F59" w:rsidRPr="000E0F59" w:rsidSect="00735918">
      <w:headerReference w:type="default" r:id="rId15"/>
      <w:footerReference w:type="default" r:id="rId16"/>
      <w:headerReference w:type="first" r:id="rId17"/>
      <w:pgSz w:w="11906" w:h="16838"/>
      <w:pgMar w:top="2268" w:right="851" w:bottom="1418"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07458" w14:textId="77777777" w:rsidR="009A341B" w:rsidRDefault="009A341B" w:rsidP="005F6F25">
      <w:pPr>
        <w:spacing w:after="0" w:line="240" w:lineRule="auto"/>
      </w:pPr>
      <w:r>
        <w:separator/>
      </w:r>
    </w:p>
  </w:endnote>
  <w:endnote w:type="continuationSeparator" w:id="0">
    <w:p w14:paraId="29CE0CA4" w14:textId="77777777" w:rsidR="009A341B" w:rsidRDefault="009A341B" w:rsidP="005F6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roxima Nova Rg">
    <w:panose1 w:val="02000506030000020004"/>
    <w:charset w:val="00"/>
    <w:family w:val="modern"/>
    <w:notTrueType/>
    <w:pitch w:val="variable"/>
    <w:sig w:usb0="A00002EF" w:usb1="5000E0FB" w:usb2="00000000" w:usb3="00000000" w:csb0="0000019F" w:csb1="00000000"/>
  </w:font>
  <w:font w:name="Calibri">
    <w:panose1 w:val="020F0502020204030204"/>
    <w:charset w:val="00"/>
    <w:family w:val="swiss"/>
    <w:pitch w:val="variable"/>
    <w:sig w:usb0="E4002EFF" w:usb1="C000247B" w:usb2="00000009" w:usb3="00000000" w:csb0="000001FF" w:csb1="00000000"/>
  </w:font>
  <w:font w:name="Proxima Nova Black">
    <w:altName w:val="Tahoma"/>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468223"/>
      <w:docPartObj>
        <w:docPartGallery w:val="Page Numbers (Bottom of Page)"/>
        <w:docPartUnique/>
      </w:docPartObj>
    </w:sdtPr>
    <w:sdtEndPr/>
    <w:sdtContent>
      <w:sdt>
        <w:sdtPr>
          <w:id w:val="1728636285"/>
          <w:docPartObj>
            <w:docPartGallery w:val="Page Numbers (Top of Page)"/>
            <w:docPartUnique/>
          </w:docPartObj>
        </w:sdtPr>
        <w:sdtEndPr/>
        <w:sdtContent>
          <w:p w14:paraId="454178E7" w14:textId="07FB43DB" w:rsidR="003F49A3" w:rsidRDefault="003F49A3" w:rsidP="00A166F7">
            <w:pPr>
              <w:pStyle w:val="Piedepgina"/>
              <w:spacing w:line="360" w:lineRule="auto"/>
              <w:ind w:left="-454"/>
              <w:jc w:val="center"/>
            </w:pPr>
            <w:r w:rsidRPr="003F49A3">
              <w:rPr>
                <w:b/>
                <w:bCs/>
                <w:color w:val="0083FA" w:themeColor="accent1"/>
                <w:sz w:val="16"/>
                <w:szCs w:val="16"/>
              </w:rPr>
              <w:fldChar w:fldCharType="begin"/>
            </w:r>
            <w:r w:rsidRPr="003F49A3">
              <w:rPr>
                <w:b/>
                <w:bCs/>
                <w:color w:val="0083FA" w:themeColor="accent1"/>
                <w:sz w:val="16"/>
                <w:szCs w:val="16"/>
              </w:rPr>
              <w:instrText>PAGE</w:instrText>
            </w:r>
            <w:r w:rsidRPr="003F49A3">
              <w:rPr>
                <w:b/>
                <w:bCs/>
                <w:color w:val="0083FA" w:themeColor="accent1"/>
                <w:sz w:val="16"/>
                <w:szCs w:val="16"/>
              </w:rPr>
              <w:fldChar w:fldCharType="separate"/>
            </w:r>
            <w:r w:rsidRPr="003F49A3">
              <w:rPr>
                <w:b/>
                <w:bCs/>
                <w:color w:val="0083FA" w:themeColor="accent1"/>
                <w:sz w:val="16"/>
                <w:szCs w:val="16"/>
                <w:lang w:val="es-ES"/>
              </w:rPr>
              <w:t>2</w:t>
            </w:r>
            <w:r w:rsidRPr="003F49A3">
              <w:rPr>
                <w:b/>
                <w:bCs/>
                <w:color w:val="0083FA" w:themeColor="accent1"/>
                <w:sz w:val="16"/>
                <w:szCs w:val="16"/>
              </w:rPr>
              <w:fldChar w:fldCharType="end"/>
            </w:r>
            <w:r w:rsidRPr="003F49A3">
              <w:rPr>
                <w:color w:val="0083FA" w:themeColor="accent1"/>
                <w:sz w:val="16"/>
                <w:szCs w:val="16"/>
                <w:lang w:val="es-ES"/>
              </w:rPr>
              <w:t xml:space="preserve"> de </w:t>
            </w:r>
            <w:r w:rsidRPr="003F49A3">
              <w:rPr>
                <w:b/>
                <w:bCs/>
                <w:color w:val="0083FA" w:themeColor="accent1"/>
                <w:sz w:val="16"/>
                <w:szCs w:val="16"/>
              </w:rPr>
              <w:fldChar w:fldCharType="begin"/>
            </w:r>
            <w:r w:rsidRPr="003F49A3">
              <w:rPr>
                <w:b/>
                <w:bCs/>
                <w:color w:val="0083FA" w:themeColor="accent1"/>
                <w:sz w:val="16"/>
                <w:szCs w:val="16"/>
              </w:rPr>
              <w:instrText>NUMPAGES</w:instrText>
            </w:r>
            <w:r w:rsidRPr="003F49A3">
              <w:rPr>
                <w:b/>
                <w:bCs/>
                <w:color w:val="0083FA" w:themeColor="accent1"/>
                <w:sz w:val="16"/>
                <w:szCs w:val="16"/>
              </w:rPr>
              <w:fldChar w:fldCharType="separate"/>
            </w:r>
            <w:r w:rsidRPr="003F49A3">
              <w:rPr>
                <w:b/>
                <w:bCs/>
                <w:color w:val="0083FA" w:themeColor="accent1"/>
                <w:sz w:val="16"/>
                <w:szCs w:val="16"/>
                <w:lang w:val="es-ES"/>
              </w:rPr>
              <w:t>2</w:t>
            </w:r>
            <w:r w:rsidRPr="003F49A3">
              <w:rPr>
                <w:b/>
                <w:bCs/>
                <w:color w:val="0083FA" w:themeColor="accent1"/>
                <w:sz w:val="16"/>
                <w:szCs w:val="16"/>
              </w:rPr>
              <w:fldChar w:fldCharType="end"/>
            </w:r>
          </w:p>
        </w:sdtContent>
      </w:sdt>
    </w:sdtContent>
  </w:sdt>
  <w:p w14:paraId="0BA869C2" w14:textId="6F02DD5C" w:rsidR="003F49A3" w:rsidRDefault="003F49A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5C5E3" w14:textId="77777777" w:rsidR="009A341B" w:rsidRDefault="009A341B" w:rsidP="005F6F25">
      <w:pPr>
        <w:spacing w:after="0" w:line="240" w:lineRule="auto"/>
      </w:pPr>
      <w:r>
        <w:separator/>
      </w:r>
    </w:p>
  </w:footnote>
  <w:footnote w:type="continuationSeparator" w:id="0">
    <w:p w14:paraId="19E27EDB" w14:textId="77777777" w:rsidR="009A341B" w:rsidRDefault="009A341B" w:rsidP="005F6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47F68" w14:textId="2386F5A1" w:rsidR="003F49A3" w:rsidRDefault="00A166F7">
    <w:pPr>
      <w:pStyle w:val="Encabezado"/>
    </w:pPr>
    <w:r>
      <w:rPr>
        <w:noProof/>
      </w:rPr>
      <w:drawing>
        <wp:anchor distT="0" distB="0" distL="114300" distR="114300" simplePos="0" relativeHeight="251667456" behindDoc="1" locked="0" layoutInCell="1" allowOverlap="1" wp14:anchorId="0B89EB5F" wp14:editId="74BC85C2">
          <wp:simplePos x="0" y="0"/>
          <wp:positionH relativeFrom="column">
            <wp:posOffset>-882650</wp:posOffset>
          </wp:positionH>
          <wp:positionV relativeFrom="paragraph">
            <wp:posOffset>0</wp:posOffset>
          </wp:positionV>
          <wp:extent cx="7521135" cy="10584000"/>
          <wp:effectExtent l="0" t="0" r="0" b="0"/>
          <wp:wrapNone/>
          <wp:docPr id="2" name="Imagen 2" descr="Fondo negro con letras blanc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Fondo negro con letras blancas&#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521135" cy="10584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4F28" w14:textId="2B106519" w:rsidR="000428D9" w:rsidRDefault="003F49A3">
    <w:pPr>
      <w:pStyle w:val="Encabezado"/>
    </w:pPr>
    <w:r>
      <w:rPr>
        <w:noProof/>
      </w:rPr>
      <w:drawing>
        <wp:anchor distT="0" distB="0" distL="114300" distR="114300" simplePos="0" relativeHeight="251666432" behindDoc="1" locked="0" layoutInCell="1" allowOverlap="1" wp14:anchorId="2F034846" wp14:editId="16BC31D4">
          <wp:simplePos x="0" y="0"/>
          <wp:positionH relativeFrom="column">
            <wp:posOffset>-739140</wp:posOffset>
          </wp:positionH>
          <wp:positionV relativeFrom="paragraph">
            <wp:posOffset>9525</wp:posOffset>
          </wp:positionV>
          <wp:extent cx="7559675" cy="10636250"/>
          <wp:effectExtent l="0" t="0" r="3175" b="0"/>
          <wp:wrapNone/>
          <wp:docPr id="9" name="Imagen 9"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559675" cy="10636250"/>
                  </a:xfrm>
                  <a:prstGeom prst="rect">
                    <a:avLst/>
                  </a:prstGeom>
                </pic:spPr>
              </pic:pic>
            </a:graphicData>
          </a:graphic>
          <wp14:sizeRelH relativeFrom="page">
            <wp14:pctWidth>0</wp14:pctWidth>
          </wp14:sizeRelH>
          <wp14:sizeRelV relativeFrom="page">
            <wp14:pctHeight>0</wp14:pctHeight>
          </wp14:sizeRelV>
        </wp:anchor>
      </w:drawing>
    </w:r>
    <w:r w:rsidR="000428D9">
      <w:rPr>
        <w:noProof/>
      </w:rPr>
      <w:drawing>
        <wp:anchor distT="0" distB="0" distL="114300" distR="114300" simplePos="0" relativeHeight="251664384" behindDoc="1" locked="0" layoutInCell="1" allowOverlap="1" wp14:anchorId="43A27D22" wp14:editId="20DF2162">
          <wp:simplePos x="0" y="0"/>
          <wp:positionH relativeFrom="column">
            <wp:posOffset>-737235</wp:posOffset>
          </wp:positionH>
          <wp:positionV relativeFrom="paragraph">
            <wp:posOffset>10817225</wp:posOffset>
          </wp:positionV>
          <wp:extent cx="7592695" cy="10687050"/>
          <wp:effectExtent l="0" t="0" r="8255"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pic:nvPicPr>
                <pic:blipFill>
                  <a:blip r:embed="rId2">
                    <a:extLst>
                      <a:ext uri="{28A0092B-C50C-407E-A947-70E740481C1C}">
                        <a14:useLocalDpi xmlns:a14="http://schemas.microsoft.com/office/drawing/2010/main" val="0"/>
                      </a:ext>
                    </a:extLst>
                  </a:blip>
                  <a:stretch>
                    <a:fillRect/>
                  </a:stretch>
                </pic:blipFill>
                <pic:spPr>
                  <a:xfrm>
                    <a:off x="0" y="0"/>
                    <a:ext cx="7592695" cy="106870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25D00"/>
    <w:multiLevelType w:val="hybridMultilevel"/>
    <w:tmpl w:val="28BAB222"/>
    <w:lvl w:ilvl="0" w:tplc="0C0A0001">
      <w:start w:val="1"/>
      <w:numFmt w:val="bullet"/>
      <w:lvlText w:val=""/>
      <w:lvlJc w:val="left"/>
      <w:pPr>
        <w:tabs>
          <w:tab w:val="num" w:pos="630"/>
        </w:tabs>
        <w:ind w:left="630" w:hanging="360"/>
      </w:pPr>
      <w:rPr>
        <w:rFonts w:ascii="Symbol" w:hAnsi="Symbol" w:hint="default"/>
      </w:rPr>
    </w:lvl>
    <w:lvl w:ilvl="1" w:tplc="2C0A000D">
      <w:start w:val="1"/>
      <w:numFmt w:val="bullet"/>
      <w:lvlText w:val=""/>
      <w:lvlJc w:val="left"/>
      <w:pPr>
        <w:tabs>
          <w:tab w:val="num" w:pos="1080"/>
        </w:tabs>
        <w:ind w:left="1080" w:hanging="360"/>
      </w:pPr>
      <w:rPr>
        <w:rFonts w:ascii="Wingdings" w:hAnsi="Wingdings"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1583444"/>
    <w:multiLevelType w:val="hybridMultilevel"/>
    <w:tmpl w:val="8BE40B7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3D53194"/>
    <w:multiLevelType w:val="hybridMultilevel"/>
    <w:tmpl w:val="7AFEC5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CC92B29"/>
    <w:multiLevelType w:val="hybridMultilevel"/>
    <w:tmpl w:val="838CF2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E24147"/>
    <w:multiLevelType w:val="hybridMultilevel"/>
    <w:tmpl w:val="01E2A4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46975037">
    <w:abstractNumId w:val="0"/>
  </w:num>
  <w:num w:numId="2" w16cid:durableId="1406880769">
    <w:abstractNumId w:val="2"/>
  </w:num>
  <w:num w:numId="3" w16cid:durableId="142434118">
    <w:abstractNumId w:val="4"/>
  </w:num>
  <w:num w:numId="4" w16cid:durableId="1160006341">
    <w:abstractNumId w:val="3"/>
  </w:num>
  <w:num w:numId="5" w16cid:durableId="10281428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F25"/>
    <w:rsid w:val="00030658"/>
    <w:rsid w:val="000428D9"/>
    <w:rsid w:val="00043145"/>
    <w:rsid w:val="0005259E"/>
    <w:rsid w:val="00064974"/>
    <w:rsid w:val="000665DA"/>
    <w:rsid w:val="00080F43"/>
    <w:rsid w:val="000D601C"/>
    <w:rsid w:val="000E0F59"/>
    <w:rsid w:val="001608EE"/>
    <w:rsid w:val="00162B6A"/>
    <w:rsid w:val="00173416"/>
    <w:rsid w:val="00204BD0"/>
    <w:rsid w:val="00205B2B"/>
    <w:rsid w:val="00276A48"/>
    <w:rsid w:val="00284275"/>
    <w:rsid w:val="002C6B4B"/>
    <w:rsid w:val="0036068B"/>
    <w:rsid w:val="00391310"/>
    <w:rsid w:val="003B1C9C"/>
    <w:rsid w:val="003F49A3"/>
    <w:rsid w:val="00402111"/>
    <w:rsid w:val="00402BC7"/>
    <w:rsid w:val="00412518"/>
    <w:rsid w:val="004661F0"/>
    <w:rsid w:val="00564951"/>
    <w:rsid w:val="005C09F2"/>
    <w:rsid w:val="005F6F25"/>
    <w:rsid w:val="005F7F5C"/>
    <w:rsid w:val="006358E9"/>
    <w:rsid w:val="006807E0"/>
    <w:rsid w:val="00684047"/>
    <w:rsid w:val="00690687"/>
    <w:rsid w:val="006B4B2A"/>
    <w:rsid w:val="006B4B9A"/>
    <w:rsid w:val="006B725E"/>
    <w:rsid w:val="006C0E97"/>
    <w:rsid w:val="007230F5"/>
    <w:rsid w:val="00735918"/>
    <w:rsid w:val="00750A0C"/>
    <w:rsid w:val="00772936"/>
    <w:rsid w:val="007A44C1"/>
    <w:rsid w:val="007C0155"/>
    <w:rsid w:val="007E2317"/>
    <w:rsid w:val="007E3E5E"/>
    <w:rsid w:val="00814787"/>
    <w:rsid w:val="008A0904"/>
    <w:rsid w:val="008A5A9F"/>
    <w:rsid w:val="008F66C5"/>
    <w:rsid w:val="009010FE"/>
    <w:rsid w:val="00946694"/>
    <w:rsid w:val="00956B85"/>
    <w:rsid w:val="00976C63"/>
    <w:rsid w:val="00985FDD"/>
    <w:rsid w:val="009949EF"/>
    <w:rsid w:val="009A341B"/>
    <w:rsid w:val="009B1EAA"/>
    <w:rsid w:val="00A166F7"/>
    <w:rsid w:val="00AC6B2E"/>
    <w:rsid w:val="00BB5C7A"/>
    <w:rsid w:val="00BD56D6"/>
    <w:rsid w:val="00C85D64"/>
    <w:rsid w:val="00CE3D91"/>
    <w:rsid w:val="00DD4645"/>
    <w:rsid w:val="00DE59A3"/>
    <w:rsid w:val="00E217E7"/>
    <w:rsid w:val="00E52BA8"/>
    <w:rsid w:val="00E530B7"/>
    <w:rsid w:val="00E61AA9"/>
    <w:rsid w:val="00ED2B1F"/>
    <w:rsid w:val="00EF04DB"/>
    <w:rsid w:val="00F32A31"/>
    <w:rsid w:val="00F64A46"/>
    <w:rsid w:val="00F732CD"/>
    <w:rsid w:val="00FF281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BC69E"/>
  <w15:chartTrackingRefBased/>
  <w15:docId w15:val="{21D3DB55-B217-405F-AE5C-BD91EDBD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951"/>
    <w:pPr>
      <w:jc w:val="both"/>
    </w:pPr>
    <w:rPr>
      <w:rFonts w:ascii="Calibri" w:hAnsi="Calibri" w:cs="Calibri"/>
      <w:sz w:val="24"/>
      <w:szCs w:val="24"/>
    </w:rPr>
  </w:style>
  <w:style w:type="paragraph" w:styleId="Ttulo1">
    <w:name w:val="heading 1"/>
    <w:basedOn w:val="Normal"/>
    <w:next w:val="Normal"/>
    <w:link w:val="Ttulo1Car"/>
    <w:uiPriority w:val="9"/>
    <w:qFormat/>
    <w:rsid w:val="000E0F59"/>
    <w:pPr>
      <w:keepNext/>
      <w:keepLines/>
      <w:spacing w:before="240" w:after="0"/>
      <w:outlineLvl w:val="0"/>
    </w:pPr>
    <w:rPr>
      <w:rFonts w:asciiTheme="majorHAnsi" w:eastAsiaTheme="majorEastAsia" w:hAnsiTheme="majorHAnsi" w:cstheme="majorBidi"/>
      <w:color w:val="0061BB" w:themeColor="accent1" w:themeShade="BF"/>
      <w:sz w:val="32"/>
      <w:szCs w:val="32"/>
    </w:rPr>
  </w:style>
  <w:style w:type="paragraph" w:styleId="Ttulo3">
    <w:name w:val="heading 3"/>
    <w:basedOn w:val="Normal"/>
    <w:link w:val="Ttulo3Car"/>
    <w:uiPriority w:val="9"/>
    <w:qFormat/>
    <w:rsid w:val="009949EF"/>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6F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F6F25"/>
  </w:style>
  <w:style w:type="paragraph" w:styleId="Piedepgina">
    <w:name w:val="footer"/>
    <w:basedOn w:val="Normal"/>
    <w:link w:val="PiedepginaCar"/>
    <w:uiPriority w:val="99"/>
    <w:unhideWhenUsed/>
    <w:rsid w:val="005F6F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F6F25"/>
  </w:style>
  <w:style w:type="character" w:styleId="Textodelmarcadordeposicin">
    <w:name w:val="Placeholder Text"/>
    <w:basedOn w:val="Fuentedeprrafopredeter"/>
    <w:uiPriority w:val="99"/>
    <w:semiHidden/>
    <w:rsid w:val="00391310"/>
    <w:rPr>
      <w:color w:val="808080"/>
    </w:rPr>
  </w:style>
  <w:style w:type="character" w:customStyle="1" w:styleId="Ttulo3Car">
    <w:name w:val="Título 3 Car"/>
    <w:basedOn w:val="Fuentedeprrafopredeter"/>
    <w:link w:val="Ttulo3"/>
    <w:uiPriority w:val="9"/>
    <w:rsid w:val="009949EF"/>
    <w:rPr>
      <w:rFonts w:ascii="Times New Roman" w:eastAsia="Times New Roman" w:hAnsi="Times New Roman" w:cs="Times New Roman"/>
      <w:b/>
      <w:bCs/>
      <w:sz w:val="27"/>
      <w:szCs w:val="27"/>
      <w:lang w:eastAsia="es-AR"/>
    </w:rPr>
  </w:style>
  <w:style w:type="paragraph" w:styleId="NormalWeb">
    <w:name w:val="Normal (Web)"/>
    <w:basedOn w:val="Normal"/>
    <w:uiPriority w:val="99"/>
    <w:semiHidden/>
    <w:unhideWhenUsed/>
    <w:rsid w:val="009949EF"/>
    <w:pPr>
      <w:spacing w:before="100" w:beforeAutospacing="1" w:after="100" w:afterAutospacing="1" w:line="240" w:lineRule="auto"/>
    </w:pPr>
    <w:rPr>
      <w:rFonts w:ascii="Times New Roman" w:eastAsia="Times New Roman" w:hAnsi="Times New Roman" w:cs="Times New Roman"/>
      <w:lang w:eastAsia="es-AR"/>
    </w:rPr>
  </w:style>
  <w:style w:type="table" w:styleId="Tablaconcuadrcula">
    <w:name w:val="Table Grid"/>
    <w:basedOn w:val="Tablanormal"/>
    <w:uiPriority w:val="39"/>
    <w:rsid w:val="00564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564951"/>
    <w:pPr>
      <w:spacing w:after="0" w:line="240" w:lineRule="auto"/>
    </w:pPr>
    <w:rPr>
      <w:rFonts w:ascii="Arial" w:eastAsia="Times New Roman" w:hAnsi="Arial" w:cs="Times New Roman"/>
      <w:sz w:val="22"/>
      <w:szCs w:val="20"/>
      <w:lang w:val="es-MX" w:eastAsia="es-ES"/>
    </w:rPr>
  </w:style>
  <w:style w:type="character" w:customStyle="1" w:styleId="TextoindependienteCar">
    <w:name w:val="Texto independiente Car"/>
    <w:basedOn w:val="Fuentedeprrafopredeter"/>
    <w:link w:val="Textoindependiente"/>
    <w:rsid w:val="00564951"/>
    <w:rPr>
      <w:rFonts w:ascii="Arial" w:eastAsia="Times New Roman" w:hAnsi="Arial" w:cs="Times New Roman"/>
      <w:szCs w:val="20"/>
      <w:lang w:val="es-MX" w:eastAsia="es-ES"/>
    </w:rPr>
  </w:style>
  <w:style w:type="paragraph" w:styleId="Revisin">
    <w:name w:val="Revision"/>
    <w:hidden/>
    <w:uiPriority w:val="99"/>
    <w:semiHidden/>
    <w:rsid w:val="00564951"/>
    <w:pPr>
      <w:spacing w:after="0" w:line="240" w:lineRule="auto"/>
    </w:pPr>
    <w:rPr>
      <w:rFonts w:ascii="Calibri" w:hAnsi="Calibri" w:cs="Calibri"/>
      <w:sz w:val="24"/>
      <w:szCs w:val="24"/>
    </w:rPr>
  </w:style>
  <w:style w:type="character" w:customStyle="1" w:styleId="Ttulo1Car">
    <w:name w:val="Título 1 Car"/>
    <w:basedOn w:val="Fuentedeprrafopredeter"/>
    <w:link w:val="Ttulo1"/>
    <w:uiPriority w:val="9"/>
    <w:rsid w:val="000E0F59"/>
    <w:rPr>
      <w:rFonts w:asciiTheme="majorHAnsi" w:eastAsiaTheme="majorEastAsia" w:hAnsiTheme="majorHAnsi" w:cstheme="majorBidi"/>
      <w:color w:val="0061BB" w:themeColor="accent1" w:themeShade="BF"/>
      <w:sz w:val="32"/>
      <w:szCs w:val="32"/>
    </w:rPr>
  </w:style>
  <w:style w:type="character" w:styleId="Hipervnculo">
    <w:name w:val="Hyperlink"/>
    <w:basedOn w:val="Fuentedeprrafopredeter"/>
    <w:uiPriority w:val="99"/>
    <w:unhideWhenUsed/>
    <w:rsid w:val="000E0F59"/>
    <w:rPr>
      <w:color w:val="0000FF" w:themeColor="hyperlink"/>
      <w:u w:val="single"/>
    </w:rPr>
  </w:style>
  <w:style w:type="paragraph" w:customStyle="1" w:styleId="TEXTOS1PGINAINDICE">
    <w:name w:val="TEXTOS 1° PÁGINA / INDICE"/>
    <w:basedOn w:val="Normal"/>
    <w:next w:val="Textoindependiente"/>
    <w:rsid w:val="000E0F59"/>
    <w:pPr>
      <w:spacing w:after="0" w:line="240" w:lineRule="auto"/>
      <w:jc w:val="center"/>
    </w:pPr>
    <w:rPr>
      <w:rFonts w:ascii="Arial" w:eastAsia="Times New Roman" w:hAnsi="Arial" w:cs="Times New Roman"/>
      <w:b/>
      <w:noProof/>
      <w:sz w:val="22"/>
      <w:szCs w:val="20"/>
      <w:lang w:val="es-ES" w:eastAsia="es-ES"/>
    </w:rPr>
  </w:style>
  <w:style w:type="paragraph" w:styleId="TtuloTDC">
    <w:name w:val="TOC Heading"/>
    <w:basedOn w:val="Ttulo1"/>
    <w:next w:val="Normal"/>
    <w:uiPriority w:val="39"/>
    <w:unhideWhenUsed/>
    <w:qFormat/>
    <w:rsid w:val="000E0F59"/>
    <w:pPr>
      <w:jc w:val="left"/>
      <w:outlineLvl w:val="9"/>
    </w:pPr>
    <w:rPr>
      <w:lang w:val="en-US"/>
    </w:rPr>
  </w:style>
  <w:style w:type="paragraph" w:styleId="TDC1">
    <w:name w:val="toc 1"/>
    <w:basedOn w:val="Normal"/>
    <w:next w:val="Normal"/>
    <w:autoRedefine/>
    <w:uiPriority w:val="39"/>
    <w:unhideWhenUsed/>
    <w:rsid w:val="000E0F59"/>
    <w:pPr>
      <w:tabs>
        <w:tab w:val="left" w:pos="440"/>
        <w:tab w:val="right" w:leader="dot" w:pos="8779"/>
      </w:tabs>
      <w:spacing w:after="100"/>
      <w:jc w:val="left"/>
    </w:pPr>
    <w:rPr>
      <w:rFonts w:asciiTheme="minorHAnsi" w:hAnsiTheme="minorHAnsi" w:cstheme="minorBidi"/>
      <w:sz w:val="22"/>
      <w:szCs w:val="22"/>
      <w:lang w:val="en-US"/>
    </w:rPr>
  </w:style>
  <w:style w:type="character" w:styleId="Mencinsinresolver">
    <w:name w:val="Unresolved Mention"/>
    <w:basedOn w:val="Fuentedeprrafopredeter"/>
    <w:uiPriority w:val="99"/>
    <w:semiHidden/>
    <w:unhideWhenUsed/>
    <w:rsid w:val="00052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mmesaweb.cammesa.com/mater/" TargetMode="External"/><Relationship Id="rId13" Type="http://schemas.openxmlformats.org/officeDocument/2006/relationships/hyperlink" Target="https://cammesaweb.cammesa.com/?wpdmdl=4251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mmesaweb.cammesa.com/mat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mmesaweb.cammesa.com/mat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ammesaweb.cammesa.com/resol-se-360-20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ammesaweb.cammesa.com/mater/" TargetMode="External"/><Relationship Id="rId14" Type="http://schemas.openxmlformats.org/officeDocument/2006/relationships/hyperlink" Target="https://cammesaweb.cammesa.com/ma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CAMMESA Restyling">
      <a:dk1>
        <a:srgbClr val="000000"/>
      </a:dk1>
      <a:lt1>
        <a:srgbClr val="FFFFFF"/>
      </a:lt1>
      <a:dk2>
        <a:srgbClr val="002C7A"/>
      </a:dk2>
      <a:lt2>
        <a:srgbClr val="F7F7F7"/>
      </a:lt2>
      <a:accent1>
        <a:srgbClr val="0083FA"/>
      </a:accent1>
      <a:accent2>
        <a:srgbClr val="74A0D2"/>
      </a:accent2>
      <a:accent3>
        <a:srgbClr val="51B37F"/>
      </a:accent3>
      <a:accent4>
        <a:srgbClr val="59D299"/>
      </a:accent4>
      <a:accent5>
        <a:srgbClr val="D3E8EF"/>
      </a:accent5>
      <a:accent6>
        <a:srgbClr val="676866"/>
      </a:accent6>
      <a:hlink>
        <a:srgbClr val="0000FF"/>
      </a:hlink>
      <a:folHlink>
        <a:srgbClr val="800080"/>
      </a:folHlink>
    </a:clrScheme>
    <a:fontScheme name="CAMMESA 2022">
      <a:majorFont>
        <a:latin typeface="Proxima Nova Black"/>
        <a:ea typeface=""/>
        <a:cs typeface=""/>
      </a:majorFont>
      <a:minorFont>
        <a:latin typeface="Proxima Nova Rg"/>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8E421-3577-4790-A2B5-8AF170D85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3353</Words>
  <Characters>18446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cammesainstitucional@cammesa.com.ar</dc:creator>
  <cp:keywords/>
  <dc:description/>
  <cp:lastModifiedBy>Gustavo Baez</cp:lastModifiedBy>
  <cp:revision>2</cp:revision>
  <cp:lastPrinted>2022-11-24T20:56:00Z</cp:lastPrinted>
  <dcterms:created xsi:type="dcterms:W3CDTF">2023-09-21T19:57:00Z</dcterms:created>
  <dcterms:modified xsi:type="dcterms:W3CDTF">2023-09-21T19:57:00Z</dcterms:modified>
</cp:coreProperties>
</file>